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4A0"/>
      </w:tblPr>
      <w:tblGrid>
        <w:gridCol w:w="10140"/>
      </w:tblGrid>
      <w:tr w:rsidR="005A546E" w:rsidTr="00813EBC">
        <w:trPr>
          <w:cantSplit/>
          <w:trHeight w:val="1982"/>
        </w:trPr>
        <w:tc>
          <w:tcPr>
            <w:tcW w:w="10140" w:type="dxa"/>
            <w:tcBorders>
              <w:top w:val="nil"/>
              <w:left w:val="nil"/>
              <w:bottom w:val="single" w:sz="4" w:space="0" w:color="auto"/>
              <w:right w:val="nil"/>
            </w:tcBorders>
          </w:tcPr>
          <w:p w:rsidR="005A546E" w:rsidRDefault="005F754C" w:rsidP="00813EBC">
            <w:pPr>
              <w:jc w:val="center"/>
              <w:rPr>
                <w:noProof/>
              </w:rPr>
            </w:pPr>
            <w:r>
              <w:rPr>
                <w:noProof/>
              </w:rPr>
              <w:drawing>
                <wp:inline distT="0" distB="0" distL="0" distR="0">
                  <wp:extent cx="866775" cy="638175"/>
                  <wp:effectExtent l="19050" t="0" r="952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8"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5A546E" w:rsidRDefault="005A546E" w:rsidP="00813EBC">
            <w:pPr>
              <w:jc w:val="center"/>
              <w:rPr>
                <w:b/>
                <w:sz w:val="4"/>
              </w:rPr>
            </w:pPr>
          </w:p>
          <w:p w:rsidR="005A546E" w:rsidRDefault="005A546E" w:rsidP="00813EBC">
            <w:pPr>
              <w:jc w:val="center"/>
              <w:rPr>
                <w:b/>
                <w:sz w:val="4"/>
              </w:rPr>
            </w:pPr>
          </w:p>
          <w:p w:rsidR="005A546E" w:rsidRDefault="005A546E" w:rsidP="00813EBC">
            <w:pPr>
              <w:jc w:val="center"/>
              <w:rPr>
                <w:sz w:val="26"/>
                <w:szCs w:val="26"/>
              </w:rPr>
            </w:pPr>
            <w:r>
              <w:rPr>
                <w:sz w:val="26"/>
                <w:szCs w:val="26"/>
              </w:rPr>
              <w:t>ПРАВИТЕЛЬСТВО СВЕРДЛОВСКОЙ ОБЛАСТИ</w:t>
            </w:r>
          </w:p>
          <w:p w:rsidR="005A546E" w:rsidRDefault="005A546E" w:rsidP="00813EBC">
            <w:pPr>
              <w:jc w:val="center"/>
              <w:rPr>
                <w:b/>
                <w:sz w:val="26"/>
              </w:rPr>
            </w:pPr>
            <w:r>
              <w:rPr>
                <w:b/>
                <w:sz w:val="26"/>
              </w:rPr>
              <w:t>РЕГИОНАЛЬНАЯ ЭНЕРГЕТИЧЕСКАЯ КОМИССИЯ</w:t>
            </w:r>
          </w:p>
          <w:p w:rsidR="005A546E" w:rsidRDefault="005A546E" w:rsidP="00813EBC">
            <w:pPr>
              <w:jc w:val="center"/>
              <w:rPr>
                <w:b/>
                <w:sz w:val="2"/>
                <w:szCs w:val="2"/>
              </w:rPr>
            </w:pPr>
          </w:p>
          <w:p w:rsidR="005A546E" w:rsidRDefault="005A546E" w:rsidP="00813EBC">
            <w:pPr>
              <w:jc w:val="center"/>
            </w:pPr>
            <w:r>
              <w:rPr>
                <w:b/>
                <w:sz w:val="26"/>
              </w:rPr>
              <w:t>СВЕРДЛОВСКОЙ ОБЛАСТИ</w:t>
            </w:r>
          </w:p>
        </w:tc>
      </w:tr>
    </w:tbl>
    <w:p w:rsidR="005A546E" w:rsidRDefault="005A546E" w:rsidP="005A546E">
      <w:pPr>
        <w:jc w:val="center"/>
        <w:rPr>
          <w:b/>
          <w:sz w:val="26"/>
          <w:szCs w:val="26"/>
        </w:rPr>
      </w:pPr>
    </w:p>
    <w:p w:rsidR="005A546E" w:rsidRDefault="005A546E" w:rsidP="005A546E">
      <w:pPr>
        <w:jc w:val="center"/>
        <w:rPr>
          <w:sz w:val="32"/>
          <w:szCs w:val="32"/>
        </w:rPr>
      </w:pPr>
      <w:r>
        <w:rPr>
          <w:b/>
          <w:sz w:val="32"/>
          <w:szCs w:val="32"/>
        </w:rPr>
        <w:t>ПОСТАНОВЛЕНИЕ</w:t>
      </w:r>
    </w:p>
    <w:p w:rsidR="005A546E" w:rsidRDefault="005A546E" w:rsidP="005A546E">
      <w:pPr>
        <w:jc w:val="both"/>
      </w:pPr>
    </w:p>
    <w:p w:rsidR="005A546E" w:rsidRDefault="005A546E" w:rsidP="005A546E">
      <w:pPr>
        <w:pStyle w:val="a3"/>
        <w:tabs>
          <w:tab w:val="left" w:pos="1276"/>
        </w:tabs>
      </w:pPr>
      <w:r>
        <w:t>от 26.12.2014 г. № 272-ПК</w:t>
      </w:r>
    </w:p>
    <w:p w:rsidR="005A546E" w:rsidRDefault="005A546E" w:rsidP="005A546E">
      <w:pPr>
        <w:pStyle w:val="a3"/>
        <w:tabs>
          <w:tab w:val="left" w:pos="1276"/>
        </w:tabs>
      </w:pPr>
      <w:r>
        <w:t>г. Екатеринбург</w:t>
      </w:r>
    </w:p>
    <w:p w:rsidR="00D01D53" w:rsidRPr="00066582" w:rsidRDefault="00D01D53" w:rsidP="00D01D53">
      <w:pPr>
        <w:suppressAutoHyphens/>
        <w:jc w:val="center"/>
        <w:rPr>
          <w:b/>
          <w:i/>
          <w:sz w:val="28"/>
          <w:szCs w:val="28"/>
        </w:rPr>
      </w:pPr>
    </w:p>
    <w:p w:rsidR="00D01D53" w:rsidRPr="00066582" w:rsidRDefault="00D01D53" w:rsidP="00D01D53">
      <w:pPr>
        <w:jc w:val="center"/>
        <w:rPr>
          <w:b/>
          <w:bCs/>
          <w:i/>
          <w:iCs/>
          <w:sz w:val="28"/>
          <w:szCs w:val="28"/>
        </w:rPr>
      </w:pPr>
    </w:p>
    <w:p w:rsidR="00B71624" w:rsidRPr="00C9236B" w:rsidRDefault="00B71624" w:rsidP="00B71624">
      <w:pPr>
        <w:autoSpaceDE w:val="0"/>
        <w:autoSpaceDN w:val="0"/>
        <w:adjustRightInd w:val="0"/>
        <w:ind w:firstLine="540"/>
        <w:jc w:val="center"/>
        <w:rPr>
          <w:b/>
          <w:i/>
          <w:sz w:val="28"/>
          <w:szCs w:val="28"/>
        </w:rPr>
      </w:pPr>
      <w:r w:rsidRPr="00DC514C">
        <w:rPr>
          <w:b/>
          <w:i/>
          <w:sz w:val="28"/>
          <w:szCs w:val="28"/>
        </w:rPr>
        <w:t xml:space="preserve">Об </w:t>
      </w:r>
      <w:r>
        <w:rPr>
          <w:b/>
          <w:i/>
          <w:sz w:val="28"/>
          <w:szCs w:val="28"/>
        </w:rPr>
        <w:t>установлен</w:t>
      </w:r>
      <w:r w:rsidRPr="00DC514C">
        <w:rPr>
          <w:b/>
          <w:i/>
          <w:sz w:val="28"/>
          <w:szCs w:val="28"/>
        </w:rPr>
        <w:t>ии тариф</w:t>
      </w:r>
      <w:r>
        <w:rPr>
          <w:b/>
          <w:i/>
          <w:sz w:val="28"/>
          <w:szCs w:val="28"/>
        </w:rPr>
        <w:t>ов</w:t>
      </w:r>
      <w:r w:rsidRPr="00DC514C">
        <w:rPr>
          <w:b/>
          <w:i/>
          <w:sz w:val="28"/>
          <w:szCs w:val="28"/>
        </w:rPr>
        <w:t xml:space="preserve"> на </w:t>
      </w:r>
      <w:r>
        <w:rPr>
          <w:b/>
          <w:i/>
          <w:sz w:val="28"/>
          <w:szCs w:val="28"/>
        </w:rPr>
        <w:t xml:space="preserve">тепловую энергию, поставляемую </w:t>
      </w:r>
      <w:r w:rsidR="006A0D66">
        <w:rPr>
          <w:b/>
          <w:i/>
          <w:sz w:val="28"/>
          <w:szCs w:val="28"/>
        </w:rPr>
        <w:t xml:space="preserve">муниципальным унитарным предприятием Кушвинского городского округа «Теплосервис» </w:t>
      </w:r>
      <w:r w:rsidR="00D01D53">
        <w:rPr>
          <w:b/>
          <w:i/>
          <w:sz w:val="28"/>
          <w:szCs w:val="28"/>
        </w:rPr>
        <w:t>(</w:t>
      </w:r>
      <w:r w:rsidR="006A0D66">
        <w:rPr>
          <w:b/>
          <w:i/>
          <w:sz w:val="28"/>
          <w:szCs w:val="28"/>
        </w:rPr>
        <w:t>г</w:t>
      </w:r>
      <w:r w:rsidR="00D01D53">
        <w:rPr>
          <w:b/>
          <w:i/>
          <w:sz w:val="28"/>
          <w:szCs w:val="28"/>
        </w:rPr>
        <w:t xml:space="preserve">ород </w:t>
      </w:r>
      <w:r w:rsidR="006A0D66">
        <w:rPr>
          <w:b/>
          <w:i/>
          <w:sz w:val="28"/>
          <w:szCs w:val="28"/>
        </w:rPr>
        <w:t>Кушва</w:t>
      </w:r>
      <w:r w:rsidR="00D01D53">
        <w:rPr>
          <w:b/>
          <w:i/>
          <w:sz w:val="28"/>
          <w:szCs w:val="28"/>
        </w:rPr>
        <w:t>)</w:t>
      </w:r>
      <w:r>
        <w:rPr>
          <w:b/>
          <w:i/>
          <w:sz w:val="28"/>
          <w:szCs w:val="28"/>
        </w:rPr>
        <w:t xml:space="preserve"> </w:t>
      </w:r>
    </w:p>
    <w:p w:rsidR="00B71624" w:rsidRDefault="00B71624" w:rsidP="00B71624">
      <w:pPr>
        <w:autoSpaceDE w:val="0"/>
        <w:autoSpaceDN w:val="0"/>
        <w:adjustRightInd w:val="0"/>
        <w:ind w:firstLine="540"/>
        <w:jc w:val="center"/>
        <w:rPr>
          <w:b/>
          <w:i/>
          <w:sz w:val="28"/>
          <w:szCs w:val="28"/>
        </w:rPr>
      </w:pPr>
    </w:p>
    <w:p w:rsidR="00D01D53" w:rsidRDefault="00D01D53" w:rsidP="00B71624">
      <w:pPr>
        <w:autoSpaceDE w:val="0"/>
        <w:autoSpaceDN w:val="0"/>
        <w:adjustRightInd w:val="0"/>
        <w:ind w:firstLine="540"/>
        <w:jc w:val="center"/>
        <w:rPr>
          <w:b/>
          <w:i/>
          <w:sz w:val="28"/>
          <w:szCs w:val="28"/>
        </w:rPr>
      </w:pPr>
    </w:p>
    <w:p w:rsidR="00B71624" w:rsidRPr="00E75512" w:rsidRDefault="00B71624" w:rsidP="00B71624">
      <w:pPr>
        <w:pStyle w:val="a3"/>
        <w:ind w:firstLine="708"/>
        <w:jc w:val="both"/>
        <w:rPr>
          <w:sz w:val="28"/>
          <w:szCs w:val="28"/>
        </w:rPr>
      </w:pPr>
      <w:r w:rsidRPr="00E75512">
        <w:rPr>
          <w:sz w:val="28"/>
          <w:szCs w:val="28"/>
        </w:rPr>
        <w:t>В соответствии с Федеральным законом от 27 июля 2010 года № 190-ФЗ                     «О теплоснабжении», постановлением Правительства Российской Федерации                    от 22.10.2012 г. № 1075 «О ценообразовании в сфере теплоснабжения», приказом Федеральной службы по тарифам от 07.06.2013 г. № 163 «Об утверждении Регламента открытия дел об установлении регулируемых цен (тарифов) и отмене регулирования тарифов в сфере теплоснабжения» и указом Губернатора Свердловской области от 13 ноября 2010 года № 1067-УГ «Об утверждении Положения о Региональной энергетической к</w:t>
      </w:r>
      <w:r w:rsidRPr="00E75512">
        <w:rPr>
          <w:sz w:val="28"/>
          <w:szCs w:val="28"/>
        </w:rPr>
        <w:t>о</w:t>
      </w:r>
      <w:r w:rsidRPr="00E75512">
        <w:rPr>
          <w:sz w:val="28"/>
          <w:szCs w:val="28"/>
        </w:rPr>
        <w:t>миссии Свердловской области» («Областная газета», 2010, 19 ноября, № 412-413) с изменениями, внесенными указами Губернатора Свердловской области от 20 января 2011 года № 31-УГ («Областная газета», 2011, 26 января, № 18), от 15 сентября 2011 года № 819-УГ («Областная газета», 2011, 23 сентября, № 349), от  06 сентября 2012 года № 669-УГ («Областная газета», 2012, 08 сентября, № 357-358),</w:t>
      </w:r>
      <w:r w:rsidRPr="00E75512">
        <w:rPr>
          <w:color w:val="000000"/>
          <w:sz w:val="28"/>
          <w:szCs w:val="28"/>
        </w:rPr>
        <w:t xml:space="preserve"> от 22 июля 2013 года № 388-УГ («Областная газета», 2013, 26 июля, № 349-350)</w:t>
      </w:r>
      <w:r w:rsidR="00617BE0">
        <w:rPr>
          <w:color w:val="000000"/>
          <w:sz w:val="28"/>
          <w:szCs w:val="28"/>
        </w:rPr>
        <w:t>,</w:t>
      </w:r>
      <w:r w:rsidRPr="00E75512">
        <w:rPr>
          <w:color w:val="000000"/>
          <w:sz w:val="28"/>
          <w:szCs w:val="28"/>
        </w:rPr>
        <w:t xml:space="preserve">  от 17 февраля 2014 года № 85-УГ («Областная газета», 2014, 21 февраля, № 32</w:t>
      </w:r>
      <w:r w:rsidR="00965F86">
        <w:rPr>
          <w:color w:val="000000"/>
          <w:sz w:val="28"/>
          <w:szCs w:val="28"/>
        </w:rPr>
        <w:t>)</w:t>
      </w:r>
      <w:r w:rsidR="00965F86" w:rsidRPr="00965F86">
        <w:t xml:space="preserve"> </w:t>
      </w:r>
      <w:r w:rsidR="00965F86" w:rsidRPr="00965F86">
        <w:rPr>
          <w:color w:val="000000"/>
          <w:sz w:val="28"/>
          <w:szCs w:val="28"/>
        </w:rPr>
        <w:t>и от 24 ноября 2014 года № 562-УГ («Областная газета», 2014, 26 ноября, № 218), Региональная энергетическая комиссия Свердловской области</w:t>
      </w:r>
    </w:p>
    <w:p w:rsidR="00B71624" w:rsidRPr="00B339B2" w:rsidRDefault="00B71624" w:rsidP="00B71624">
      <w:pPr>
        <w:pStyle w:val="a3"/>
        <w:jc w:val="both"/>
        <w:rPr>
          <w:b/>
          <w:sz w:val="28"/>
          <w:szCs w:val="28"/>
        </w:rPr>
      </w:pPr>
      <w:r w:rsidRPr="00B339B2">
        <w:rPr>
          <w:b/>
          <w:sz w:val="28"/>
          <w:szCs w:val="28"/>
        </w:rPr>
        <w:t>ПОСТАНОВЛЯЕТ:</w:t>
      </w:r>
    </w:p>
    <w:p w:rsidR="00F33CA2" w:rsidRPr="00275AB8" w:rsidRDefault="00F33CA2" w:rsidP="00F33CA2">
      <w:pPr>
        <w:pStyle w:val="a3"/>
        <w:numPr>
          <w:ilvl w:val="0"/>
          <w:numId w:val="17"/>
        </w:numPr>
        <w:tabs>
          <w:tab w:val="clear" w:pos="1729"/>
          <w:tab w:val="num" w:pos="1080"/>
        </w:tabs>
        <w:ind w:left="0" w:firstLine="720"/>
        <w:jc w:val="both"/>
        <w:rPr>
          <w:sz w:val="28"/>
          <w:szCs w:val="28"/>
        </w:rPr>
      </w:pPr>
      <w:r w:rsidRPr="00275AB8">
        <w:rPr>
          <w:sz w:val="28"/>
          <w:szCs w:val="28"/>
        </w:rPr>
        <w:t xml:space="preserve">Установить и ввести в действие </w:t>
      </w:r>
      <w:r w:rsidR="00C3140D">
        <w:rPr>
          <w:sz w:val="28"/>
          <w:szCs w:val="28"/>
        </w:rPr>
        <w:t>с 01 января 2015 года</w:t>
      </w:r>
      <w:r w:rsidRPr="00275AB8">
        <w:rPr>
          <w:sz w:val="28"/>
          <w:szCs w:val="28"/>
        </w:rPr>
        <w:t xml:space="preserve"> по 31 декабря 201</w:t>
      </w:r>
      <w:r w:rsidR="006A0D66">
        <w:rPr>
          <w:sz w:val="28"/>
          <w:szCs w:val="28"/>
        </w:rPr>
        <w:t>5</w:t>
      </w:r>
      <w:r w:rsidRPr="00275AB8">
        <w:rPr>
          <w:sz w:val="28"/>
          <w:szCs w:val="28"/>
        </w:rPr>
        <w:t xml:space="preserve"> года включительно</w:t>
      </w:r>
      <w:r w:rsidR="00C3140D">
        <w:rPr>
          <w:sz w:val="28"/>
          <w:szCs w:val="28"/>
        </w:rPr>
        <w:t>, с календарной разбивкой,</w:t>
      </w:r>
      <w:r w:rsidRPr="00275AB8">
        <w:rPr>
          <w:sz w:val="28"/>
          <w:szCs w:val="28"/>
        </w:rPr>
        <w:t xml:space="preserve"> одноставочные тарифы на тепловую энергию, поставляемую </w:t>
      </w:r>
      <w:r w:rsidR="006A0D66">
        <w:rPr>
          <w:sz w:val="28"/>
          <w:szCs w:val="28"/>
        </w:rPr>
        <w:t xml:space="preserve">муниципальным унитарным предприятием Кушвинского городского округа «Теплосервис» </w:t>
      </w:r>
      <w:r w:rsidR="00D01D53">
        <w:rPr>
          <w:sz w:val="28"/>
          <w:szCs w:val="28"/>
        </w:rPr>
        <w:t>(</w:t>
      </w:r>
      <w:r w:rsidR="006A0D66">
        <w:rPr>
          <w:sz w:val="28"/>
          <w:szCs w:val="28"/>
        </w:rPr>
        <w:t>г</w:t>
      </w:r>
      <w:r w:rsidR="00D01D53">
        <w:rPr>
          <w:sz w:val="28"/>
          <w:szCs w:val="28"/>
        </w:rPr>
        <w:t>ород</w:t>
      </w:r>
      <w:r w:rsidR="006A0D66">
        <w:rPr>
          <w:sz w:val="28"/>
          <w:szCs w:val="28"/>
        </w:rPr>
        <w:t xml:space="preserve"> Кушва</w:t>
      </w:r>
      <w:r w:rsidR="00D01D53">
        <w:rPr>
          <w:sz w:val="28"/>
          <w:szCs w:val="28"/>
        </w:rPr>
        <w:t>)</w:t>
      </w:r>
      <w:r w:rsidR="0075295F">
        <w:rPr>
          <w:sz w:val="28"/>
          <w:szCs w:val="28"/>
        </w:rPr>
        <w:t>, согласно приложению.</w:t>
      </w:r>
    </w:p>
    <w:p w:rsidR="00B71624" w:rsidRDefault="00B71624" w:rsidP="00B71624">
      <w:pPr>
        <w:autoSpaceDE w:val="0"/>
        <w:autoSpaceDN w:val="0"/>
        <w:adjustRightInd w:val="0"/>
        <w:ind w:firstLine="720"/>
        <w:jc w:val="both"/>
        <w:rPr>
          <w:sz w:val="28"/>
          <w:szCs w:val="28"/>
        </w:rPr>
      </w:pPr>
      <w:r>
        <w:rPr>
          <w:sz w:val="28"/>
          <w:szCs w:val="28"/>
        </w:rPr>
        <w:t xml:space="preserve">2. </w:t>
      </w:r>
      <w:r w:rsidRPr="003A7500">
        <w:rPr>
          <w:sz w:val="28"/>
          <w:szCs w:val="28"/>
        </w:rPr>
        <w:t>На тарифы, установленные пунктом 1 настоящего постановления, распространяются Разъяснения по применению одноставочных тарифов на тепловую энергию, поставляемую теплоснабжающими организациями Свердловской области, утвержденных постановлением Региональной энергетической комисси</w:t>
      </w:r>
      <w:r>
        <w:rPr>
          <w:sz w:val="28"/>
          <w:szCs w:val="28"/>
        </w:rPr>
        <w:t>и</w:t>
      </w:r>
      <w:r w:rsidRPr="003A7500">
        <w:rPr>
          <w:sz w:val="28"/>
          <w:szCs w:val="28"/>
        </w:rPr>
        <w:t xml:space="preserve"> Свердловской области от 1</w:t>
      </w:r>
      <w:r w:rsidR="00A74DAD">
        <w:rPr>
          <w:sz w:val="28"/>
          <w:szCs w:val="28"/>
        </w:rPr>
        <w:t>5</w:t>
      </w:r>
      <w:r w:rsidRPr="003A7500">
        <w:rPr>
          <w:sz w:val="28"/>
          <w:szCs w:val="28"/>
        </w:rPr>
        <w:t>.12.20</w:t>
      </w:r>
      <w:r w:rsidR="00A74DAD">
        <w:rPr>
          <w:sz w:val="28"/>
          <w:szCs w:val="28"/>
        </w:rPr>
        <w:t>14</w:t>
      </w:r>
      <w:r w:rsidRPr="003A7500">
        <w:rPr>
          <w:sz w:val="28"/>
          <w:szCs w:val="28"/>
        </w:rPr>
        <w:t xml:space="preserve"> г. № </w:t>
      </w:r>
      <w:r w:rsidR="00A74DAD">
        <w:rPr>
          <w:sz w:val="28"/>
          <w:szCs w:val="28"/>
        </w:rPr>
        <w:t>205</w:t>
      </w:r>
      <w:r w:rsidRPr="003A7500">
        <w:rPr>
          <w:sz w:val="28"/>
          <w:szCs w:val="28"/>
        </w:rPr>
        <w:t xml:space="preserve">-ПК </w:t>
      </w:r>
      <w:r>
        <w:rPr>
          <w:sz w:val="28"/>
          <w:szCs w:val="28"/>
        </w:rPr>
        <w:t xml:space="preserve">             </w:t>
      </w:r>
      <w:r w:rsidRPr="003A7500">
        <w:rPr>
          <w:sz w:val="28"/>
          <w:szCs w:val="28"/>
        </w:rPr>
        <w:lastRenderedPageBreak/>
        <w:t>«Об установлении тарифов на тепловую энергию, поставляемую теплоснабжающими организациями Свердловской области» (</w:t>
      </w:r>
      <w:r>
        <w:rPr>
          <w:sz w:val="28"/>
          <w:szCs w:val="28"/>
        </w:rPr>
        <w:t>«</w:t>
      </w:r>
      <w:r w:rsidRPr="003A7500">
        <w:rPr>
          <w:sz w:val="28"/>
          <w:szCs w:val="28"/>
        </w:rPr>
        <w:t>Официальный интернет-портал правовой информации Свердловской области</w:t>
      </w:r>
      <w:r>
        <w:rPr>
          <w:sz w:val="28"/>
          <w:szCs w:val="28"/>
        </w:rPr>
        <w:t>»</w:t>
      </w:r>
      <w:r w:rsidRPr="003A7500">
        <w:rPr>
          <w:sz w:val="28"/>
          <w:szCs w:val="28"/>
        </w:rPr>
        <w:t xml:space="preserve"> </w:t>
      </w:r>
      <w:r>
        <w:rPr>
          <w:sz w:val="28"/>
          <w:szCs w:val="28"/>
        </w:rPr>
        <w:t>(</w:t>
      </w:r>
      <w:r w:rsidRPr="003A7500">
        <w:rPr>
          <w:sz w:val="28"/>
          <w:szCs w:val="28"/>
        </w:rPr>
        <w:t>www.pravo.gov66.ru</w:t>
      </w:r>
      <w:r>
        <w:rPr>
          <w:sz w:val="28"/>
          <w:szCs w:val="28"/>
        </w:rPr>
        <w:t>)</w:t>
      </w:r>
      <w:r w:rsidRPr="003A7500">
        <w:rPr>
          <w:sz w:val="28"/>
          <w:szCs w:val="28"/>
        </w:rPr>
        <w:t>, 2</w:t>
      </w:r>
      <w:r w:rsidR="00A74DAD">
        <w:rPr>
          <w:sz w:val="28"/>
          <w:szCs w:val="28"/>
        </w:rPr>
        <w:t>2</w:t>
      </w:r>
      <w:r w:rsidRPr="003A7500">
        <w:rPr>
          <w:sz w:val="28"/>
          <w:szCs w:val="28"/>
        </w:rPr>
        <w:t>.12.201</w:t>
      </w:r>
      <w:r w:rsidR="00A74DAD">
        <w:rPr>
          <w:sz w:val="28"/>
          <w:szCs w:val="28"/>
        </w:rPr>
        <w:t>4</w:t>
      </w:r>
      <w:r w:rsidRPr="003A7500">
        <w:rPr>
          <w:sz w:val="28"/>
          <w:szCs w:val="28"/>
        </w:rPr>
        <w:t xml:space="preserve"> г.).</w:t>
      </w:r>
    </w:p>
    <w:p w:rsidR="00F33CA2" w:rsidRPr="00B95518" w:rsidRDefault="0075295F" w:rsidP="00F33CA2">
      <w:pPr>
        <w:autoSpaceDE w:val="0"/>
        <w:autoSpaceDN w:val="0"/>
        <w:adjustRightInd w:val="0"/>
        <w:ind w:firstLine="709"/>
        <w:jc w:val="both"/>
        <w:rPr>
          <w:sz w:val="28"/>
          <w:szCs w:val="28"/>
        </w:rPr>
      </w:pPr>
      <w:r>
        <w:rPr>
          <w:sz w:val="28"/>
          <w:szCs w:val="28"/>
        </w:rPr>
        <w:t>3</w:t>
      </w:r>
      <w:r w:rsidR="00F33CA2">
        <w:rPr>
          <w:sz w:val="28"/>
          <w:szCs w:val="28"/>
        </w:rPr>
        <w:t xml:space="preserve">. </w:t>
      </w:r>
      <w:r w:rsidR="00F33CA2" w:rsidRPr="00B95518">
        <w:rPr>
          <w:sz w:val="28"/>
          <w:szCs w:val="28"/>
        </w:rPr>
        <w:t xml:space="preserve">Контроль за </w:t>
      </w:r>
      <w:r w:rsidR="00D01D53">
        <w:rPr>
          <w:sz w:val="28"/>
          <w:szCs w:val="28"/>
        </w:rPr>
        <w:t>вы</w:t>
      </w:r>
      <w:r w:rsidR="00F33CA2">
        <w:rPr>
          <w:sz w:val="28"/>
          <w:szCs w:val="28"/>
        </w:rPr>
        <w:t>полнением</w:t>
      </w:r>
      <w:r w:rsidR="00F33CA2" w:rsidRPr="00B95518">
        <w:rPr>
          <w:sz w:val="28"/>
          <w:szCs w:val="28"/>
        </w:rPr>
        <w:t xml:space="preserve"> настоящего </w:t>
      </w:r>
      <w:r w:rsidR="00F33CA2">
        <w:rPr>
          <w:sz w:val="28"/>
          <w:szCs w:val="28"/>
        </w:rPr>
        <w:t>п</w:t>
      </w:r>
      <w:r w:rsidR="00F33CA2" w:rsidRPr="00B95518">
        <w:rPr>
          <w:sz w:val="28"/>
          <w:szCs w:val="28"/>
        </w:rPr>
        <w:t>остановления возложить на заместителя председателя РЭК Свердловской области Соболя М.Б.</w:t>
      </w:r>
    </w:p>
    <w:p w:rsidR="00B71624" w:rsidRDefault="00B71624" w:rsidP="00B71624">
      <w:pPr>
        <w:rPr>
          <w:sz w:val="28"/>
          <w:szCs w:val="28"/>
        </w:rPr>
      </w:pPr>
    </w:p>
    <w:p w:rsidR="00B71624" w:rsidRDefault="00B71624" w:rsidP="00B71624">
      <w:pPr>
        <w:rPr>
          <w:sz w:val="28"/>
          <w:szCs w:val="28"/>
        </w:rPr>
      </w:pPr>
    </w:p>
    <w:p w:rsidR="00B71624" w:rsidRDefault="00B71624" w:rsidP="00B71624">
      <w:pPr>
        <w:rPr>
          <w:sz w:val="28"/>
          <w:szCs w:val="28"/>
        </w:rPr>
      </w:pPr>
    </w:p>
    <w:p w:rsidR="00B71624" w:rsidRPr="00B95518" w:rsidRDefault="00B71624" w:rsidP="00B71624">
      <w:pPr>
        <w:rPr>
          <w:sz w:val="28"/>
          <w:szCs w:val="28"/>
        </w:rPr>
      </w:pPr>
    </w:p>
    <w:p w:rsidR="00B71624" w:rsidRPr="00EC0BAA" w:rsidRDefault="00B71624" w:rsidP="00B716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Pr="00EC0BAA">
        <w:rPr>
          <w:rFonts w:ascii="Times New Roman" w:hAnsi="Times New Roman" w:cs="Times New Roman"/>
          <w:sz w:val="28"/>
          <w:szCs w:val="28"/>
        </w:rPr>
        <w:t>редседател</w:t>
      </w:r>
      <w:r>
        <w:rPr>
          <w:rFonts w:ascii="Times New Roman" w:hAnsi="Times New Roman" w:cs="Times New Roman"/>
          <w:sz w:val="28"/>
          <w:szCs w:val="28"/>
        </w:rPr>
        <w:t>ь</w:t>
      </w:r>
    </w:p>
    <w:p w:rsidR="00B71624" w:rsidRDefault="00B71624" w:rsidP="00B71624">
      <w:pPr>
        <w:pStyle w:val="ConsPlusNormal"/>
        <w:widowControl/>
        <w:ind w:firstLine="0"/>
        <w:rPr>
          <w:rFonts w:ascii="Times New Roman" w:hAnsi="Times New Roman" w:cs="Times New Roman"/>
          <w:sz w:val="28"/>
          <w:szCs w:val="28"/>
        </w:rPr>
      </w:pPr>
      <w:r w:rsidRPr="00EC0BAA">
        <w:rPr>
          <w:rFonts w:ascii="Times New Roman" w:hAnsi="Times New Roman" w:cs="Times New Roman"/>
          <w:sz w:val="28"/>
          <w:szCs w:val="28"/>
        </w:rPr>
        <w:t xml:space="preserve">Региональной энергетической </w:t>
      </w:r>
    </w:p>
    <w:p w:rsidR="00B71624" w:rsidRDefault="00B71624" w:rsidP="00B716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w:t>
      </w:r>
      <w:r w:rsidRPr="00EC0BAA">
        <w:rPr>
          <w:rFonts w:ascii="Times New Roman" w:hAnsi="Times New Roman" w:cs="Times New Roman"/>
          <w:sz w:val="28"/>
          <w:szCs w:val="28"/>
        </w:rPr>
        <w:t>омиссии</w:t>
      </w:r>
      <w:r>
        <w:rPr>
          <w:rFonts w:ascii="Times New Roman" w:hAnsi="Times New Roman" w:cs="Times New Roman"/>
          <w:sz w:val="28"/>
          <w:szCs w:val="28"/>
        </w:rPr>
        <w:t xml:space="preserve"> </w:t>
      </w:r>
      <w:r w:rsidRPr="00A607F9">
        <w:rPr>
          <w:rFonts w:ascii="Times New Roman" w:hAnsi="Times New Roman" w:cs="Times New Roman"/>
          <w:sz w:val="28"/>
          <w:szCs w:val="28"/>
        </w:rPr>
        <w:t>Свердловск</w:t>
      </w:r>
      <w:r>
        <w:rPr>
          <w:rFonts w:ascii="Times New Roman" w:hAnsi="Times New Roman" w:cs="Times New Roman"/>
          <w:sz w:val="28"/>
          <w:szCs w:val="28"/>
        </w:rPr>
        <w:t>ой области</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D01D53">
        <w:rPr>
          <w:rFonts w:ascii="Times New Roman" w:hAnsi="Times New Roman" w:cs="Times New Roman"/>
          <w:sz w:val="28"/>
          <w:szCs w:val="28"/>
        </w:rPr>
        <w:t xml:space="preserve">    </w:t>
      </w:r>
      <w:r>
        <w:rPr>
          <w:rFonts w:ascii="Times New Roman" w:hAnsi="Times New Roman" w:cs="Times New Roman"/>
          <w:sz w:val="28"/>
          <w:szCs w:val="28"/>
        </w:rPr>
        <w:t xml:space="preserve">    В.В. Гришанов</w:t>
      </w:r>
    </w:p>
    <w:p w:rsidR="00B71624" w:rsidRDefault="00B71624" w:rsidP="00B71624">
      <w:pPr>
        <w:pStyle w:val="a3"/>
        <w:ind w:firstLine="708"/>
        <w:jc w:val="both"/>
        <w:rPr>
          <w:sz w:val="28"/>
          <w:szCs w:val="28"/>
        </w:rPr>
      </w:pPr>
    </w:p>
    <w:p w:rsidR="000833B5" w:rsidRDefault="000833B5" w:rsidP="002B3FDC">
      <w:pPr>
        <w:rPr>
          <w:szCs w:val="24"/>
        </w:rPr>
      </w:pPr>
    </w:p>
    <w:p w:rsidR="00B426AE" w:rsidRDefault="00B426AE" w:rsidP="00834C62">
      <w:pPr>
        <w:ind w:firstLine="6804"/>
        <w:jc w:val="right"/>
        <w:rPr>
          <w:szCs w:val="24"/>
        </w:rPr>
      </w:pPr>
    </w:p>
    <w:p w:rsidR="00B426AE" w:rsidRDefault="00B426AE" w:rsidP="00834C62">
      <w:pPr>
        <w:ind w:firstLine="6804"/>
        <w:jc w:val="right"/>
        <w:rPr>
          <w:szCs w:val="24"/>
        </w:rPr>
      </w:pPr>
    </w:p>
    <w:p w:rsidR="00CF1612" w:rsidRDefault="00CF1612" w:rsidP="00834C62">
      <w:pPr>
        <w:ind w:firstLine="6804"/>
        <w:jc w:val="right"/>
        <w:rPr>
          <w:szCs w:val="24"/>
        </w:rPr>
      </w:pPr>
    </w:p>
    <w:p w:rsidR="00CF1612" w:rsidRDefault="00CF1612" w:rsidP="00834C62">
      <w:pPr>
        <w:ind w:firstLine="6804"/>
        <w:jc w:val="right"/>
        <w:rPr>
          <w:szCs w:val="24"/>
        </w:rPr>
      </w:pPr>
    </w:p>
    <w:p w:rsidR="00CF1612" w:rsidRDefault="00CF1612" w:rsidP="00834C62">
      <w:pPr>
        <w:ind w:firstLine="6804"/>
        <w:jc w:val="right"/>
        <w:rPr>
          <w:szCs w:val="24"/>
        </w:rPr>
      </w:pPr>
    </w:p>
    <w:p w:rsidR="006062D2" w:rsidRDefault="006062D2" w:rsidP="00834C62">
      <w:pPr>
        <w:ind w:firstLine="6804"/>
        <w:jc w:val="right"/>
        <w:rPr>
          <w:szCs w:val="24"/>
        </w:rPr>
      </w:pPr>
    </w:p>
    <w:p w:rsidR="006062D2" w:rsidRDefault="006062D2" w:rsidP="00834C62">
      <w:pPr>
        <w:ind w:firstLine="6804"/>
        <w:jc w:val="right"/>
        <w:rPr>
          <w:szCs w:val="24"/>
        </w:rPr>
      </w:pPr>
    </w:p>
    <w:p w:rsidR="006062D2" w:rsidRDefault="006062D2" w:rsidP="00834C62">
      <w:pPr>
        <w:ind w:firstLine="6804"/>
        <w:jc w:val="right"/>
        <w:rPr>
          <w:szCs w:val="24"/>
        </w:rPr>
      </w:pPr>
    </w:p>
    <w:p w:rsidR="006062D2" w:rsidRDefault="006062D2" w:rsidP="00834C62">
      <w:pPr>
        <w:ind w:firstLine="6804"/>
        <w:jc w:val="right"/>
        <w:rPr>
          <w:szCs w:val="24"/>
        </w:rPr>
      </w:pPr>
    </w:p>
    <w:p w:rsidR="00D3380B" w:rsidRDefault="00D3380B" w:rsidP="00834C62">
      <w:pPr>
        <w:ind w:firstLine="6804"/>
        <w:jc w:val="right"/>
        <w:rPr>
          <w:szCs w:val="24"/>
        </w:rPr>
      </w:pPr>
    </w:p>
    <w:p w:rsidR="00D3380B" w:rsidRDefault="00D3380B" w:rsidP="00834C62">
      <w:pPr>
        <w:ind w:firstLine="6804"/>
        <w:jc w:val="right"/>
        <w:rPr>
          <w:szCs w:val="24"/>
        </w:rPr>
      </w:pPr>
    </w:p>
    <w:p w:rsidR="0075295F" w:rsidRDefault="0075295F" w:rsidP="00834C62">
      <w:pPr>
        <w:ind w:firstLine="6804"/>
        <w:jc w:val="right"/>
        <w:rPr>
          <w:szCs w:val="24"/>
        </w:rPr>
      </w:pPr>
    </w:p>
    <w:p w:rsidR="0075295F" w:rsidRDefault="0075295F" w:rsidP="00834C62">
      <w:pPr>
        <w:ind w:firstLine="6804"/>
        <w:jc w:val="right"/>
        <w:rPr>
          <w:szCs w:val="24"/>
        </w:rPr>
      </w:pPr>
    </w:p>
    <w:p w:rsidR="0075295F" w:rsidRDefault="0075295F"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C3140D" w:rsidRDefault="00C3140D" w:rsidP="00834C62">
      <w:pPr>
        <w:ind w:firstLine="6804"/>
        <w:jc w:val="right"/>
        <w:rPr>
          <w:szCs w:val="24"/>
        </w:rPr>
      </w:pPr>
    </w:p>
    <w:p w:rsidR="005923D1" w:rsidRDefault="005923D1" w:rsidP="00834C62">
      <w:pPr>
        <w:ind w:firstLine="6804"/>
        <w:jc w:val="right"/>
        <w:rPr>
          <w:szCs w:val="24"/>
        </w:rPr>
      </w:pPr>
    </w:p>
    <w:p w:rsidR="005923D1" w:rsidRDefault="005923D1" w:rsidP="00834C62">
      <w:pPr>
        <w:ind w:firstLine="6804"/>
        <w:jc w:val="right"/>
        <w:rPr>
          <w:szCs w:val="24"/>
        </w:rPr>
      </w:pPr>
    </w:p>
    <w:p w:rsidR="0049028B" w:rsidRDefault="00834C62" w:rsidP="00370CEA">
      <w:pPr>
        <w:ind w:firstLine="6804"/>
        <w:rPr>
          <w:szCs w:val="24"/>
        </w:rPr>
      </w:pPr>
      <w:r>
        <w:rPr>
          <w:szCs w:val="24"/>
        </w:rPr>
        <w:lastRenderedPageBreak/>
        <w:t>Приложение</w:t>
      </w:r>
      <w:r w:rsidR="00C82453">
        <w:rPr>
          <w:szCs w:val="24"/>
        </w:rPr>
        <w:t xml:space="preserve"> </w:t>
      </w:r>
    </w:p>
    <w:p w:rsidR="00370CEA" w:rsidRDefault="00834C62" w:rsidP="00370CEA">
      <w:pPr>
        <w:ind w:firstLine="6804"/>
        <w:rPr>
          <w:szCs w:val="24"/>
        </w:rPr>
      </w:pPr>
      <w:r>
        <w:rPr>
          <w:szCs w:val="24"/>
        </w:rPr>
        <w:t xml:space="preserve">к </w:t>
      </w:r>
      <w:r w:rsidR="00370CEA">
        <w:rPr>
          <w:szCs w:val="24"/>
        </w:rPr>
        <w:t>п</w:t>
      </w:r>
      <w:r w:rsidR="0049028B" w:rsidRPr="001530CD">
        <w:rPr>
          <w:szCs w:val="24"/>
        </w:rPr>
        <w:t>остановлени</w:t>
      </w:r>
      <w:r>
        <w:rPr>
          <w:szCs w:val="24"/>
        </w:rPr>
        <w:t>ю</w:t>
      </w:r>
      <w:r w:rsidR="0049028B" w:rsidRPr="001530CD">
        <w:rPr>
          <w:szCs w:val="24"/>
        </w:rPr>
        <w:t xml:space="preserve"> </w:t>
      </w:r>
    </w:p>
    <w:p w:rsidR="0049028B" w:rsidRPr="001530CD" w:rsidRDefault="0049028B" w:rsidP="00370CEA">
      <w:pPr>
        <w:ind w:firstLine="6804"/>
        <w:rPr>
          <w:szCs w:val="24"/>
        </w:rPr>
      </w:pPr>
      <w:r w:rsidRPr="001530CD">
        <w:rPr>
          <w:szCs w:val="24"/>
        </w:rPr>
        <w:t>РЭК</w:t>
      </w:r>
      <w:r w:rsidR="00370CEA">
        <w:rPr>
          <w:szCs w:val="24"/>
        </w:rPr>
        <w:t xml:space="preserve"> </w:t>
      </w:r>
      <w:r w:rsidRPr="001530CD">
        <w:rPr>
          <w:szCs w:val="24"/>
        </w:rPr>
        <w:t xml:space="preserve">Свердловской области </w:t>
      </w:r>
    </w:p>
    <w:p w:rsidR="0049028B" w:rsidRDefault="0049028B" w:rsidP="00370CEA">
      <w:pPr>
        <w:ind w:firstLine="6804"/>
        <w:rPr>
          <w:szCs w:val="24"/>
        </w:rPr>
      </w:pPr>
      <w:r w:rsidRPr="001530CD">
        <w:rPr>
          <w:szCs w:val="24"/>
        </w:rPr>
        <w:t xml:space="preserve">от </w:t>
      </w:r>
      <w:r w:rsidR="00377A43">
        <w:rPr>
          <w:szCs w:val="24"/>
        </w:rPr>
        <w:t>26</w:t>
      </w:r>
      <w:r w:rsidR="00370CEA">
        <w:rPr>
          <w:szCs w:val="24"/>
        </w:rPr>
        <w:t>.1</w:t>
      </w:r>
      <w:r w:rsidR="009D457C">
        <w:rPr>
          <w:szCs w:val="24"/>
        </w:rPr>
        <w:t>2</w:t>
      </w:r>
      <w:r w:rsidR="00370CEA">
        <w:rPr>
          <w:szCs w:val="24"/>
        </w:rPr>
        <w:t>.</w:t>
      </w:r>
      <w:r w:rsidRPr="001530CD">
        <w:rPr>
          <w:szCs w:val="24"/>
        </w:rPr>
        <w:t>20</w:t>
      </w:r>
      <w:r>
        <w:rPr>
          <w:szCs w:val="24"/>
        </w:rPr>
        <w:t>14</w:t>
      </w:r>
      <w:r w:rsidRPr="001530CD">
        <w:rPr>
          <w:szCs w:val="24"/>
        </w:rPr>
        <w:t xml:space="preserve"> г. №</w:t>
      </w:r>
      <w:r>
        <w:rPr>
          <w:szCs w:val="24"/>
        </w:rPr>
        <w:t xml:space="preserve"> </w:t>
      </w:r>
      <w:r w:rsidR="00D01D53">
        <w:rPr>
          <w:szCs w:val="24"/>
        </w:rPr>
        <w:t>272</w:t>
      </w:r>
      <w:r w:rsidRPr="001530CD">
        <w:rPr>
          <w:szCs w:val="24"/>
        </w:rPr>
        <w:t>-ПК</w:t>
      </w:r>
    </w:p>
    <w:p w:rsidR="00370CEA" w:rsidRDefault="00370CEA" w:rsidP="0049028B">
      <w:pPr>
        <w:pStyle w:val="a3"/>
        <w:ind w:firstLine="708"/>
        <w:jc w:val="both"/>
        <w:rPr>
          <w:sz w:val="28"/>
          <w:szCs w:val="28"/>
        </w:rPr>
      </w:pPr>
    </w:p>
    <w:p w:rsidR="00D01D53" w:rsidRDefault="00D01D53" w:rsidP="0049028B">
      <w:pPr>
        <w:pStyle w:val="a3"/>
        <w:ind w:firstLine="708"/>
        <w:jc w:val="both"/>
        <w:rPr>
          <w:sz w:val="28"/>
          <w:szCs w:val="28"/>
        </w:rPr>
      </w:pPr>
    </w:p>
    <w:p w:rsidR="0049028B" w:rsidRPr="00D01D53" w:rsidRDefault="006A0D66" w:rsidP="0049028B">
      <w:pPr>
        <w:pStyle w:val="a3"/>
        <w:ind w:right="-150"/>
        <w:jc w:val="center"/>
        <w:rPr>
          <w:sz w:val="28"/>
        </w:rPr>
      </w:pPr>
      <w:r w:rsidRPr="00D01D53">
        <w:rPr>
          <w:sz w:val="28"/>
        </w:rPr>
        <w:t xml:space="preserve">Раздел 1. </w:t>
      </w:r>
      <w:r w:rsidR="0049028B" w:rsidRPr="00D01D53">
        <w:rPr>
          <w:sz w:val="28"/>
        </w:rPr>
        <w:t xml:space="preserve">Одноставочные тарифы на тепловую энергию, поставляемую потребителям </w:t>
      </w:r>
    </w:p>
    <w:p w:rsidR="00370CEA" w:rsidRDefault="00370CEA" w:rsidP="0049028B">
      <w:pPr>
        <w:pStyle w:val="a3"/>
        <w:ind w:right="-150"/>
        <w:jc w:val="center"/>
        <w:rPr>
          <w:b/>
          <w:sz w:val="28"/>
        </w:rPr>
      </w:pPr>
    </w:p>
    <w:p w:rsidR="00D01D53" w:rsidRDefault="00D01D53" w:rsidP="0049028B">
      <w:pPr>
        <w:pStyle w:val="a3"/>
        <w:ind w:right="-150"/>
        <w:jc w:val="center"/>
        <w:rPr>
          <w:b/>
          <w:sz w:val="28"/>
        </w:rPr>
      </w:pPr>
    </w:p>
    <w:tbl>
      <w:tblPr>
        <w:tblW w:w="10640" w:type="dxa"/>
        <w:tblInd w:w="-364" w:type="dxa"/>
        <w:tblLayout w:type="fixed"/>
        <w:tblCellMar>
          <w:left w:w="70" w:type="dxa"/>
          <w:right w:w="70" w:type="dxa"/>
        </w:tblCellMar>
        <w:tblLook w:val="0000"/>
      </w:tblPr>
      <w:tblGrid>
        <w:gridCol w:w="1428"/>
        <w:gridCol w:w="2125"/>
        <w:gridCol w:w="1276"/>
        <w:gridCol w:w="1134"/>
        <w:gridCol w:w="1134"/>
        <w:gridCol w:w="1134"/>
        <w:gridCol w:w="1134"/>
        <w:gridCol w:w="1275"/>
      </w:tblGrid>
      <w:tr w:rsidR="00CF1612" w:rsidRPr="006E52DF" w:rsidTr="003A66BE">
        <w:tblPrEx>
          <w:tblCellMar>
            <w:top w:w="0" w:type="dxa"/>
            <w:bottom w:w="0" w:type="dxa"/>
          </w:tblCellMar>
        </w:tblPrEx>
        <w:trPr>
          <w:cantSplit/>
        </w:trPr>
        <w:tc>
          <w:tcPr>
            <w:tcW w:w="1428" w:type="dxa"/>
            <w:vMerge w:val="restart"/>
            <w:tcBorders>
              <w:top w:val="single" w:sz="6" w:space="0" w:color="auto"/>
              <w:left w:val="single" w:sz="6" w:space="0" w:color="auto"/>
              <w:bottom w:val="nil"/>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w:t>
            </w:r>
            <w:r w:rsidRPr="006E52DF">
              <w:rPr>
                <w:b/>
              </w:rPr>
              <w:br/>
              <w:t>п/п</w:t>
            </w:r>
          </w:p>
        </w:tc>
        <w:tc>
          <w:tcPr>
            <w:tcW w:w="2125" w:type="dxa"/>
            <w:vMerge w:val="restart"/>
            <w:tcBorders>
              <w:top w:val="single" w:sz="6" w:space="0" w:color="auto"/>
              <w:left w:val="single" w:sz="6" w:space="0" w:color="auto"/>
              <w:bottom w:val="nil"/>
              <w:right w:val="single" w:sz="4" w:space="0" w:color="auto"/>
            </w:tcBorders>
            <w:vAlign w:val="center"/>
          </w:tcPr>
          <w:p w:rsidR="00CF1612" w:rsidRPr="006E52DF" w:rsidRDefault="00CF1612" w:rsidP="003A66BE">
            <w:pPr>
              <w:widowControl w:val="0"/>
              <w:autoSpaceDE w:val="0"/>
              <w:autoSpaceDN w:val="0"/>
              <w:adjustRightInd w:val="0"/>
              <w:jc w:val="center"/>
              <w:rPr>
                <w:b/>
              </w:rPr>
            </w:pPr>
            <w:r w:rsidRPr="006E52DF">
              <w:rPr>
                <w:b/>
              </w:rPr>
              <w:t xml:space="preserve">Наименование муниципального образования, теплоснабжающей  организации, систем теплоснабжения, категории потребителей, период действия тарифов </w:t>
            </w:r>
          </w:p>
        </w:tc>
        <w:tc>
          <w:tcPr>
            <w:tcW w:w="7087" w:type="dxa"/>
            <w:gridSpan w:val="6"/>
            <w:tcBorders>
              <w:top w:val="single" w:sz="6" w:space="0" w:color="auto"/>
              <w:left w:val="single" w:sz="4" w:space="0" w:color="auto"/>
              <w:bottom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Тариф на тепловую энергию (руб./Гкал)</w:t>
            </w:r>
          </w:p>
        </w:tc>
      </w:tr>
      <w:tr w:rsidR="00CF1612" w:rsidRPr="006E52DF" w:rsidTr="003A66BE">
        <w:tblPrEx>
          <w:tblCellMar>
            <w:top w:w="0" w:type="dxa"/>
            <w:bottom w:w="0" w:type="dxa"/>
          </w:tblCellMar>
        </w:tblPrEx>
        <w:trPr>
          <w:cantSplit/>
        </w:trPr>
        <w:tc>
          <w:tcPr>
            <w:tcW w:w="1428" w:type="dxa"/>
            <w:vMerge/>
            <w:tcBorders>
              <w:top w:val="nil"/>
              <w:left w:val="single" w:sz="6" w:space="0" w:color="auto"/>
              <w:bottom w:val="nil"/>
              <w:right w:val="single" w:sz="6" w:space="0" w:color="auto"/>
            </w:tcBorders>
            <w:vAlign w:val="center"/>
          </w:tcPr>
          <w:p w:rsidR="00CF1612" w:rsidRPr="006E52DF" w:rsidRDefault="00CF1612" w:rsidP="001A0058">
            <w:pPr>
              <w:widowControl w:val="0"/>
              <w:autoSpaceDE w:val="0"/>
              <w:autoSpaceDN w:val="0"/>
              <w:adjustRightInd w:val="0"/>
              <w:jc w:val="center"/>
              <w:rPr>
                <w:b/>
              </w:rPr>
            </w:pPr>
          </w:p>
        </w:tc>
        <w:tc>
          <w:tcPr>
            <w:tcW w:w="2125" w:type="dxa"/>
            <w:vMerge/>
            <w:tcBorders>
              <w:top w:val="nil"/>
              <w:left w:val="single" w:sz="6" w:space="0" w:color="auto"/>
              <w:bottom w:val="nil"/>
              <w:right w:val="single" w:sz="4" w:space="0" w:color="auto"/>
            </w:tcBorders>
            <w:vAlign w:val="center"/>
          </w:tcPr>
          <w:p w:rsidR="00CF1612" w:rsidRPr="006E52DF" w:rsidRDefault="00CF1612" w:rsidP="001A0058">
            <w:pPr>
              <w:widowControl w:val="0"/>
              <w:autoSpaceDE w:val="0"/>
              <w:autoSpaceDN w:val="0"/>
              <w:adjustRightInd w:val="0"/>
              <w:jc w:val="center"/>
              <w:rPr>
                <w:b/>
              </w:rPr>
            </w:pPr>
          </w:p>
        </w:tc>
        <w:tc>
          <w:tcPr>
            <w:tcW w:w="1276" w:type="dxa"/>
            <w:vMerge w:val="restart"/>
            <w:tcBorders>
              <w:top w:val="single" w:sz="6" w:space="0" w:color="auto"/>
              <w:left w:val="single" w:sz="4" w:space="0" w:color="auto"/>
              <w:right w:val="single" w:sz="6" w:space="0" w:color="auto"/>
            </w:tcBorders>
            <w:shd w:val="clear" w:color="auto" w:fill="auto"/>
            <w:vAlign w:val="center"/>
          </w:tcPr>
          <w:p w:rsidR="00CF1612" w:rsidRPr="006E52DF" w:rsidRDefault="00CF1612" w:rsidP="001A0058">
            <w:pPr>
              <w:widowControl w:val="0"/>
              <w:autoSpaceDE w:val="0"/>
              <w:autoSpaceDN w:val="0"/>
              <w:adjustRightInd w:val="0"/>
              <w:jc w:val="center"/>
              <w:rPr>
                <w:b/>
              </w:rPr>
            </w:pPr>
            <w:r w:rsidRPr="006E52DF">
              <w:rPr>
                <w:b/>
              </w:rPr>
              <w:t xml:space="preserve">горячая </w:t>
            </w:r>
            <w:r w:rsidRPr="006E52DF">
              <w:rPr>
                <w:b/>
              </w:rPr>
              <w:br/>
              <w:t>вода</w:t>
            </w:r>
          </w:p>
        </w:tc>
        <w:tc>
          <w:tcPr>
            <w:tcW w:w="4536" w:type="dxa"/>
            <w:gridSpan w:val="4"/>
            <w:tcBorders>
              <w:top w:val="single" w:sz="6" w:space="0" w:color="auto"/>
              <w:left w:val="single" w:sz="6" w:space="0" w:color="auto"/>
              <w:bottom w:val="nil"/>
              <w:right w:val="single" w:sz="6" w:space="0" w:color="auto"/>
            </w:tcBorders>
            <w:shd w:val="clear" w:color="auto" w:fill="auto"/>
            <w:vAlign w:val="center"/>
          </w:tcPr>
          <w:p w:rsidR="00CF1612" w:rsidRPr="006E52DF" w:rsidRDefault="00CF1612" w:rsidP="001A0058">
            <w:pPr>
              <w:widowControl w:val="0"/>
              <w:autoSpaceDE w:val="0"/>
              <w:autoSpaceDN w:val="0"/>
              <w:adjustRightInd w:val="0"/>
              <w:jc w:val="center"/>
              <w:rPr>
                <w:b/>
              </w:rPr>
            </w:pPr>
            <w:r w:rsidRPr="006E52DF">
              <w:rPr>
                <w:b/>
              </w:rPr>
              <w:t>отборный пар давлением</w:t>
            </w:r>
          </w:p>
        </w:tc>
        <w:tc>
          <w:tcPr>
            <w:tcW w:w="1275" w:type="dxa"/>
            <w:vMerge w:val="restart"/>
            <w:tcBorders>
              <w:top w:val="single" w:sz="6" w:space="0" w:color="auto"/>
              <w:left w:val="single" w:sz="6" w:space="0" w:color="auto"/>
              <w:right w:val="single" w:sz="6" w:space="0" w:color="auto"/>
            </w:tcBorders>
            <w:shd w:val="clear" w:color="auto" w:fill="auto"/>
            <w:vAlign w:val="center"/>
          </w:tcPr>
          <w:p w:rsidR="00CF1612" w:rsidRPr="006E52DF" w:rsidRDefault="00CF1612" w:rsidP="001A0058">
            <w:pPr>
              <w:widowControl w:val="0"/>
              <w:autoSpaceDE w:val="0"/>
              <w:autoSpaceDN w:val="0"/>
              <w:adjustRightInd w:val="0"/>
              <w:jc w:val="center"/>
              <w:rPr>
                <w:b/>
              </w:rPr>
            </w:pPr>
            <w:r w:rsidRPr="006E52DF">
              <w:rPr>
                <w:b/>
              </w:rPr>
              <w:t xml:space="preserve">острый и </w:t>
            </w:r>
            <w:r w:rsidRPr="006E52DF">
              <w:rPr>
                <w:b/>
              </w:rPr>
              <w:br/>
              <w:t>редуци-рованный пар</w:t>
            </w:r>
          </w:p>
        </w:tc>
      </w:tr>
      <w:tr w:rsidR="00CF1612" w:rsidRPr="006E52DF" w:rsidTr="003A66BE">
        <w:tblPrEx>
          <w:tblCellMar>
            <w:top w:w="0" w:type="dxa"/>
            <w:bottom w:w="0" w:type="dxa"/>
          </w:tblCellMar>
        </w:tblPrEx>
        <w:trPr>
          <w:cantSplit/>
        </w:trPr>
        <w:tc>
          <w:tcPr>
            <w:tcW w:w="1428" w:type="dxa"/>
            <w:vMerge/>
            <w:tcBorders>
              <w:top w:val="nil"/>
              <w:left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p>
        </w:tc>
        <w:tc>
          <w:tcPr>
            <w:tcW w:w="2125" w:type="dxa"/>
            <w:vMerge/>
            <w:tcBorders>
              <w:top w:val="nil"/>
              <w:left w:val="single" w:sz="6" w:space="0" w:color="auto"/>
              <w:right w:val="single" w:sz="4" w:space="0" w:color="auto"/>
            </w:tcBorders>
            <w:vAlign w:val="center"/>
          </w:tcPr>
          <w:p w:rsidR="00CF1612" w:rsidRPr="006E52DF" w:rsidRDefault="00CF1612" w:rsidP="001A0058">
            <w:pPr>
              <w:widowControl w:val="0"/>
              <w:autoSpaceDE w:val="0"/>
              <w:autoSpaceDN w:val="0"/>
              <w:adjustRightInd w:val="0"/>
              <w:jc w:val="center"/>
              <w:rPr>
                <w:b/>
              </w:rPr>
            </w:pPr>
          </w:p>
        </w:tc>
        <w:tc>
          <w:tcPr>
            <w:tcW w:w="1276" w:type="dxa"/>
            <w:vMerge/>
            <w:tcBorders>
              <w:left w:val="single" w:sz="4" w:space="0" w:color="auto"/>
              <w:right w:val="single" w:sz="6" w:space="0" w:color="auto"/>
            </w:tcBorders>
            <w:shd w:val="clear" w:color="auto" w:fill="auto"/>
            <w:vAlign w:val="center"/>
          </w:tcPr>
          <w:p w:rsidR="00CF1612" w:rsidRPr="006E52DF" w:rsidRDefault="00CF1612" w:rsidP="001A0058">
            <w:pPr>
              <w:widowControl w:val="0"/>
              <w:autoSpaceDE w:val="0"/>
              <w:autoSpaceDN w:val="0"/>
              <w:adjustRightInd w:val="0"/>
              <w:jc w:val="center"/>
              <w:rPr>
                <w:b/>
              </w:rPr>
            </w:pPr>
          </w:p>
        </w:tc>
        <w:tc>
          <w:tcPr>
            <w:tcW w:w="1134" w:type="dxa"/>
            <w:tcBorders>
              <w:top w:val="single" w:sz="6" w:space="0" w:color="auto"/>
              <w:left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 xml:space="preserve">от 1,2 </w:t>
            </w:r>
            <w:r w:rsidRPr="006E52DF">
              <w:rPr>
                <w:b/>
              </w:rPr>
              <w:br/>
              <w:t xml:space="preserve">до 2,5 </w:t>
            </w:r>
            <w:r w:rsidRPr="006E52DF">
              <w:rPr>
                <w:b/>
              </w:rPr>
              <w:b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от 2,5</w:t>
            </w:r>
          </w:p>
          <w:p w:rsidR="00CF1612" w:rsidRPr="006E52DF" w:rsidRDefault="00CF1612" w:rsidP="001A0058">
            <w:pPr>
              <w:widowControl w:val="0"/>
              <w:autoSpaceDE w:val="0"/>
              <w:autoSpaceDN w:val="0"/>
              <w:adjustRightInd w:val="0"/>
              <w:jc w:val="center"/>
              <w:rPr>
                <w:b/>
              </w:rPr>
            </w:pPr>
            <w:r w:rsidRPr="006E52DF">
              <w:rPr>
                <w:b/>
              </w:rPr>
              <w:t>до 7,0</w:t>
            </w:r>
          </w:p>
          <w:p w:rsidR="00CF1612" w:rsidRPr="006E52DF" w:rsidRDefault="00CF1612" w:rsidP="001A0058">
            <w:pPr>
              <w:widowControl w:val="0"/>
              <w:autoSpaceDE w:val="0"/>
              <w:autoSpaceDN w:val="0"/>
              <w:adjustRightInd w:val="0"/>
              <w:jc w:val="center"/>
              <w:rPr>
                <w:b/>
              </w:rPr>
            </w:pPr>
            <w:r w:rsidRPr="006E52DF">
              <w:rPr>
                <w:b/>
              </w:rP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 xml:space="preserve">от 7,0  </w:t>
            </w:r>
            <w:r w:rsidRPr="006E52DF">
              <w:rPr>
                <w:b/>
              </w:rPr>
              <w:br/>
              <w:t xml:space="preserve">до 13,0 </w:t>
            </w:r>
            <w:r w:rsidRPr="006E52DF">
              <w:rPr>
                <w:b/>
              </w:rPr>
              <w:b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CF1612" w:rsidRPr="006E52DF" w:rsidRDefault="00CF1612" w:rsidP="001A0058">
            <w:pPr>
              <w:widowControl w:val="0"/>
              <w:autoSpaceDE w:val="0"/>
              <w:autoSpaceDN w:val="0"/>
              <w:adjustRightInd w:val="0"/>
              <w:jc w:val="center"/>
              <w:rPr>
                <w:b/>
              </w:rPr>
            </w:pPr>
            <w:r w:rsidRPr="006E52DF">
              <w:rPr>
                <w:b/>
              </w:rPr>
              <w:t xml:space="preserve">свыше </w:t>
            </w:r>
            <w:r w:rsidRPr="006E52DF">
              <w:rPr>
                <w:b/>
              </w:rPr>
              <w:br/>
              <w:t xml:space="preserve">13,0 </w:t>
            </w:r>
            <w:r w:rsidRPr="006E52DF">
              <w:rPr>
                <w:b/>
              </w:rPr>
              <w:br/>
              <w:t>кг/см</w:t>
            </w:r>
            <w:r w:rsidRPr="006E52DF">
              <w:rPr>
                <w:b/>
                <w:vertAlign w:val="superscript"/>
              </w:rPr>
              <w:t>2</w:t>
            </w:r>
          </w:p>
        </w:tc>
        <w:tc>
          <w:tcPr>
            <w:tcW w:w="1275" w:type="dxa"/>
            <w:vMerge/>
            <w:tcBorders>
              <w:left w:val="single" w:sz="6" w:space="0" w:color="auto"/>
              <w:right w:val="single" w:sz="6" w:space="0" w:color="auto"/>
            </w:tcBorders>
            <w:shd w:val="clear" w:color="auto" w:fill="auto"/>
            <w:vAlign w:val="center"/>
          </w:tcPr>
          <w:p w:rsidR="00CF1612" w:rsidRPr="006E52DF" w:rsidRDefault="00CF1612" w:rsidP="001A0058">
            <w:pPr>
              <w:widowControl w:val="0"/>
              <w:autoSpaceDE w:val="0"/>
              <w:autoSpaceDN w:val="0"/>
              <w:adjustRightInd w:val="0"/>
              <w:jc w:val="center"/>
              <w:rPr>
                <w:b/>
              </w:rPr>
            </w:pPr>
          </w:p>
        </w:tc>
      </w:tr>
    </w:tbl>
    <w:p w:rsidR="00CF1612" w:rsidRPr="00CF1612" w:rsidRDefault="00CF1612" w:rsidP="0049028B">
      <w:pPr>
        <w:pStyle w:val="a3"/>
        <w:ind w:right="-150"/>
        <w:jc w:val="center"/>
        <w:rPr>
          <w:b/>
          <w:sz w:val="2"/>
          <w:szCs w:val="2"/>
        </w:rPr>
      </w:pPr>
    </w:p>
    <w:tbl>
      <w:tblPr>
        <w:tblW w:w="10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1410"/>
        <w:gridCol w:w="9"/>
        <w:gridCol w:w="2130"/>
        <w:gridCol w:w="1279"/>
        <w:gridCol w:w="1134"/>
        <w:gridCol w:w="1135"/>
        <w:gridCol w:w="1134"/>
        <w:gridCol w:w="1134"/>
        <w:gridCol w:w="1275"/>
      </w:tblGrid>
      <w:tr w:rsidR="00291F0D" w:rsidRPr="00CF1612" w:rsidTr="00743A24">
        <w:tblPrEx>
          <w:tblCellMar>
            <w:top w:w="0" w:type="dxa"/>
            <w:bottom w:w="0" w:type="dxa"/>
          </w:tblCellMar>
        </w:tblPrEx>
        <w:trPr>
          <w:cantSplit/>
          <w:tblHeader/>
        </w:trPr>
        <w:tc>
          <w:tcPr>
            <w:tcW w:w="1419" w:type="dxa"/>
            <w:gridSpan w:val="2"/>
            <w:vAlign w:val="center"/>
          </w:tcPr>
          <w:p w:rsidR="00291F0D" w:rsidRPr="00CF1612" w:rsidRDefault="00291F0D" w:rsidP="00907868">
            <w:pPr>
              <w:widowControl w:val="0"/>
              <w:autoSpaceDE w:val="0"/>
              <w:autoSpaceDN w:val="0"/>
              <w:adjustRightInd w:val="0"/>
              <w:jc w:val="center"/>
              <w:rPr>
                <w:szCs w:val="24"/>
              </w:rPr>
            </w:pPr>
            <w:r w:rsidRPr="00CF1612">
              <w:rPr>
                <w:szCs w:val="24"/>
              </w:rPr>
              <w:t>1</w:t>
            </w:r>
          </w:p>
        </w:tc>
        <w:tc>
          <w:tcPr>
            <w:tcW w:w="2130" w:type="dxa"/>
            <w:vAlign w:val="center"/>
          </w:tcPr>
          <w:p w:rsidR="00291F0D" w:rsidRPr="00CF1612" w:rsidRDefault="00291F0D" w:rsidP="00907868">
            <w:pPr>
              <w:widowControl w:val="0"/>
              <w:autoSpaceDE w:val="0"/>
              <w:autoSpaceDN w:val="0"/>
              <w:adjustRightInd w:val="0"/>
              <w:jc w:val="center"/>
              <w:rPr>
                <w:szCs w:val="24"/>
              </w:rPr>
            </w:pPr>
            <w:r w:rsidRPr="00CF1612">
              <w:rPr>
                <w:szCs w:val="24"/>
              </w:rPr>
              <w:t>2</w:t>
            </w:r>
          </w:p>
        </w:tc>
        <w:tc>
          <w:tcPr>
            <w:tcW w:w="1279" w:type="dxa"/>
            <w:shd w:val="clear" w:color="auto" w:fill="auto"/>
            <w:vAlign w:val="center"/>
          </w:tcPr>
          <w:p w:rsidR="00291F0D" w:rsidRPr="00CF1612" w:rsidRDefault="00291F0D" w:rsidP="00907868">
            <w:pPr>
              <w:widowControl w:val="0"/>
              <w:autoSpaceDE w:val="0"/>
              <w:autoSpaceDN w:val="0"/>
              <w:adjustRightInd w:val="0"/>
              <w:jc w:val="center"/>
              <w:rPr>
                <w:szCs w:val="24"/>
              </w:rPr>
            </w:pPr>
            <w:r w:rsidRPr="00CF1612">
              <w:rPr>
                <w:szCs w:val="24"/>
              </w:rPr>
              <w:t>3</w:t>
            </w:r>
          </w:p>
        </w:tc>
        <w:tc>
          <w:tcPr>
            <w:tcW w:w="1134" w:type="dxa"/>
            <w:vAlign w:val="center"/>
          </w:tcPr>
          <w:p w:rsidR="00291F0D" w:rsidRPr="00CF1612" w:rsidRDefault="00291F0D" w:rsidP="00907868">
            <w:pPr>
              <w:widowControl w:val="0"/>
              <w:autoSpaceDE w:val="0"/>
              <w:autoSpaceDN w:val="0"/>
              <w:adjustRightInd w:val="0"/>
              <w:jc w:val="center"/>
              <w:rPr>
                <w:szCs w:val="24"/>
              </w:rPr>
            </w:pPr>
            <w:r w:rsidRPr="00CF1612">
              <w:rPr>
                <w:szCs w:val="24"/>
              </w:rPr>
              <w:t>4</w:t>
            </w:r>
          </w:p>
        </w:tc>
        <w:tc>
          <w:tcPr>
            <w:tcW w:w="1135" w:type="dxa"/>
            <w:vAlign w:val="center"/>
          </w:tcPr>
          <w:p w:rsidR="00291F0D" w:rsidRPr="00CF1612" w:rsidRDefault="00291F0D" w:rsidP="00907868">
            <w:pPr>
              <w:widowControl w:val="0"/>
              <w:autoSpaceDE w:val="0"/>
              <w:autoSpaceDN w:val="0"/>
              <w:adjustRightInd w:val="0"/>
              <w:jc w:val="center"/>
              <w:rPr>
                <w:szCs w:val="24"/>
              </w:rPr>
            </w:pPr>
            <w:r w:rsidRPr="00CF1612">
              <w:rPr>
                <w:szCs w:val="24"/>
              </w:rPr>
              <w:t>5</w:t>
            </w:r>
          </w:p>
        </w:tc>
        <w:tc>
          <w:tcPr>
            <w:tcW w:w="1134" w:type="dxa"/>
            <w:vAlign w:val="center"/>
          </w:tcPr>
          <w:p w:rsidR="00291F0D" w:rsidRPr="00CF1612" w:rsidRDefault="00291F0D" w:rsidP="00907868">
            <w:pPr>
              <w:widowControl w:val="0"/>
              <w:autoSpaceDE w:val="0"/>
              <w:autoSpaceDN w:val="0"/>
              <w:adjustRightInd w:val="0"/>
              <w:jc w:val="center"/>
              <w:rPr>
                <w:szCs w:val="24"/>
              </w:rPr>
            </w:pPr>
            <w:r w:rsidRPr="00CF1612">
              <w:rPr>
                <w:szCs w:val="24"/>
              </w:rPr>
              <w:t>6</w:t>
            </w:r>
          </w:p>
        </w:tc>
        <w:tc>
          <w:tcPr>
            <w:tcW w:w="1134" w:type="dxa"/>
            <w:vAlign w:val="center"/>
          </w:tcPr>
          <w:p w:rsidR="00291F0D" w:rsidRPr="00CF1612" w:rsidRDefault="00291F0D" w:rsidP="00907868">
            <w:pPr>
              <w:widowControl w:val="0"/>
              <w:autoSpaceDE w:val="0"/>
              <w:autoSpaceDN w:val="0"/>
              <w:adjustRightInd w:val="0"/>
              <w:jc w:val="center"/>
              <w:rPr>
                <w:szCs w:val="24"/>
              </w:rPr>
            </w:pPr>
            <w:r w:rsidRPr="00CF1612">
              <w:rPr>
                <w:szCs w:val="24"/>
              </w:rPr>
              <w:t>7</w:t>
            </w:r>
          </w:p>
        </w:tc>
        <w:tc>
          <w:tcPr>
            <w:tcW w:w="1275" w:type="dxa"/>
            <w:shd w:val="clear" w:color="auto" w:fill="auto"/>
            <w:vAlign w:val="center"/>
          </w:tcPr>
          <w:p w:rsidR="00291F0D" w:rsidRPr="00CF1612" w:rsidRDefault="00291F0D" w:rsidP="00907868">
            <w:pPr>
              <w:widowControl w:val="0"/>
              <w:autoSpaceDE w:val="0"/>
              <w:autoSpaceDN w:val="0"/>
              <w:adjustRightInd w:val="0"/>
              <w:jc w:val="center"/>
              <w:rPr>
                <w:szCs w:val="24"/>
              </w:rPr>
            </w:pPr>
            <w:r w:rsidRPr="00CF1612">
              <w:rPr>
                <w:szCs w:val="24"/>
              </w:rPr>
              <w:t>8</w:t>
            </w:r>
          </w:p>
        </w:tc>
      </w:tr>
      <w:tr w:rsidR="007911C3" w:rsidTr="00743A24">
        <w:tblPrEx>
          <w:tblCellMar>
            <w:top w:w="0" w:type="dxa"/>
            <w:bottom w:w="0" w:type="dxa"/>
          </w:tblCellMar>
        </w:tblPrEx>
        <w:trPr>
          <w:cantSplit/>
          <w:trHeight w:val="145"/>
        </w:trPr>
        <w:tc>
          <w:tcPr>
            <w:tcW w:w="1410" w:type="dxa"/>
          </w:tcPr>
          <w:p w:rsidR="007911C3" w:rsidRDefault="007911C3">
            <w:pPr>
              <w:widowControl w:val="0"/>
              <w:autoSpaceDE w:val="0"/>
              <w:autoSpaceDN w:val="0"/>
              <w:adjustRightInd w:val="0"/>
              <w:rPr>
                <w:szCs w:val="24"/>
              </w:rPr>
            </w:pPr>
          </w:p>
        </w:tc>
        <w:tc>
          <w:tcPr>
            <w:tcW w:w="9230" w:type="dxa"/>
            <w:gridSpan w:val="8"/>
            <w:hideMark/>
          </w:tcPr>
          <w:p w:rsidR="007911C3" w:rsidRDefault="006A0D66">
            <w:pPr>
              <w:widowControl w:val="0"/>
              <w:autoSpaceDE w:val="0"/>
              <w:autoSpaceDN w:val="0"/>
              <w:adjustRightInd w:val="0"/>
              <w:rPr>
                <w:b/>
                <w:szCs w:val="24"/>
                <w:u w:val="single"/>
              </w:rPr>
            </w:pPr>
            <w:r>
              <w:rPr>
                <w:b/>
                <w:szCs w:val="24"/>
                <w:u w:val="single"/>
              </w:rPr>
              <w:t>Кушвинский</w:t>
            </w:r>
            <w:r w:rsidR="003B2D5E">
              <w:rPr>
                <w:b/>
                <w:szCs w:val="24"/>
                <w:u w:val="single"/>
              </w:rPr>
              <w:t xml:space="preserve"> </w:t>
            </w:r>
            <w:r w:rsidR="007911C3">
              <w:rPr>
                <w:b/>
                <w:szCs w:val="24"/>
                <w:u w:val="single"/>
              </w:rPr>
              <w:t>городской округ</w:t>
            </w:r>
          </w:p>
        </w:tc>
      </w:tr>
      <w:tr w:rsidR="003A66BE" w:rsidRPr="00771B14" w:rsidTr="00743A24">
        <w:tblPrEx>
          <w:tblCellMar>
            <w:top w:w="0" w:type="dxa"/>
            <w:bottom w:w="0" w:type="dxa"/>
          </w:tblCellMar>
          <w:tblLook w:val="0000"/>
        </w:tblPrEx>
        <w:trPr>
          <w:cantSplit/>
          <w:trHeight w:val="145"/>
        </w:trPr>
        <w:tc>
          <w:tcPr>
            <w:tcW w:w="1419" w:type="dxa"/>
            <w:gridSpan w:val="2"/>
          </w:tcPr>
          <w:p w:rsidR="003A66BE" w:rsidRPr="00771B14" w:rsidRDefault="003A66BE" w:rsidP="003A66BE">
            <w:pPr>
              <w:widowControl w:val="0"/>
              <w:numPr>
                <w:ilvl w:val="0"/>
                <w:numId w:val="8"/>
              </w:numPr>
              <w:tabs>
                <w:tab w:val="clear" w:pos="0"/>
                <w:tab w:val="num" w:pos="1495"/>
              </w:tabs>
              <w:autoSpaceDE w:val="0"/>
              <w:autoSpaceDN w:val="0"/>
              <w:adjustRightInd w:val="0"/>
              <w:rPr>
                <w:szCs w:val="24"/>
              </w:rPr>
            </w:pPr>
          </w:p>
        </w:tc>
        <w:tc>
          <w:tcPr>
            <w:tcW w:w="9221" w:type="dxa"/>
            <w:gridSpan w:val="7"/>
          </w:tcPr>
          <w:p w:rsidR="003A66BE" w:rsidRPr="00771B14" w:rsidRDefault="006A0D66" w:rsidP="00D01D53">
            <w:pPr>
              <w:widowControl w:val="0"/>
              <w:autoSpaceDE w:val="0"/>
              <w:autoSpaceDN w:val="0"/>
              <w:adjustRightInd w:val="0"/>
              <w:rPr>
                <w:noProof/>
                <w:szCs w:val="24"/>
              </w:rPr>
            </w:pPr>
            <w:r>
              <w:rPr>
                <w:noProof/>
                <w:szCs w:val="24"/>
              </w:rPr>
              <w:t>Муниципальное унитарное предприятие Кушвинского городского округа</w:t>
            </w:r>
            <w:r w:rsidR="00D01D53">
              <w:rPr>
                <w:noProof/>
                <w:szCs w:val="24"/>
              </w:rPr>
              <w:t xml:space="preserve"> «</w:t>
            </w:r>
            <w:r>
              <w:rPr>
                <w:noProof/>
                <w:szCs w:val="24"/>
              </w:rPr>
              <w:t>Теплосервис</w:t>
            </w:r>
            <w:r w:rsidR="00D01D53">
              <w:rPr>
                <w:noProof/>
                <w:szCs w:val="24"/>
              </w:rPr>
              <w:t>»</w:t>
            </w:r>
            <w:r w:rsidR="003A66BE" w:rsidRPr="003A66BE">
              <w:rPr>
                <w:noProof/>
                <w:szCs w:val="24"/>
              </w:rPr>
              <w:t xml:space="preserve"> </w:t>
            </w:r>
            <w:r w:rsidR="00D01D53">
              <w:rPr>
                <w:noProof/>
                <w:szCs w:val="24"/>
              </w:rPr>
              <w:t>(</w:t>
            </w:r>
            <w:r w:rsidR="003A66BE" w:rsidRPr="003A66BE">
              <w:rPr>
                <w:noProof/>
                <w:szCs w:val="24"/>
              </w:rPr>
              <w:t>г</w:t>
            </w:r>
            <w:r w:rsidR="00D01D53">
              <w:rPr>
                <w:noProof/>
                <w:szCs w:val="24"/>
              </w:rPr>
              <w:t>ород</w:t>
            </w:r>
            <w:r w:rsidR="003A66BE" w:rsidRPr="003A66BE">
              <w:rPr>
                <w:noProof/>
                <w:szCs w:val="24"/>
              </w:rPr>
              <w:t xml:space="preserve"> </w:t>
            </w:r>
            <w:r>
              <w:rPr>
                <w:noProof/>
                <w:szCs w:val="24"/>
              </w:rPr>
              <w:t>Кушва</w:t>
            </w:r>
            <w:r w:rsidR="00D01D53">
              <w:rPr>
                <w:noProof/>
                <w:szCs w:val="24"/>
              </w:rPr>
              <w:t>)</w:t>
            </w:r>
          </w:p>
        </w:tc>
      </w:tr>
      <w:tr w:rsidR="003A66BE" w:rsidRPr="00771B14" w:rsidTr="00743A24">
        <w:tblPrEx>
          <w:tblCellMar>
            <w:top w:w="0" w:type="dxa"/>
            <w:bottom w:w="0" w:type="dxa"/>
          </w:tblCellMar>
          <w:tblLook w:val="0000"/>
        </w:tblPrEx>
        <w:trPr>
          <w:cantSplit/>
          <w:trHeight w:val="145"/>
        </w:trPr>
        <w:tc>
          <w:tcPr>
            <w:tcW w:w="1419" w:type="dxa"/>
            <w:gridSpan w:val="2"/>
          </w:tcPr>
          <w:p w:rsidR="003A66BE" w:rsidRPr="00771B14" w:rsidRDefault="003A66BE" w:rsidP="003A66BE">
            <w:pPr>
              <w:widowControl w:val="0"/>
              <w:numPr>
                <w:ilvl w:val="1"/>
                <w:numId w:val="8"/>
              </w:numPr>
              <w:tabs>
                <w:tab w:val="clear" w:pos="0"/>
                <w:tab w:val="num" w:pos="933"/>
              </w:tabs>
              <w:autoSpaceDE w:val="0"/>
              <w:autoSpaceDN w:val="0"/>
              <w:adjustRightInd w:val="0"/>
              <w:rPr>
                <w:szCs w:val="24"/>
              </w:rPr>
            </w:pPr>
          </w:p>
        </w:tc>
        <w:tc>
          <w:tcPr>
            <w:tcW w:w="9221" w:type="dxa"/>
            <w:gridSpan w:val="7"/>
          </w:tcPr>
          <w:p w:rsidR="003A66BE" w:rsidRPr="00771B14" w:rsidRDefault="003A66BE" w:rsidP="007829A6">
            <w:pPr>
              <w:widowControl w:val="0"/>
              <w:autoSpaceDE w:val="0"/>
              <w:autoSpaceDN w:val="0"/>
              <w:adjustRightInd w:val="0"/>
              <w:rPr>
                <w:szCs w:val="24"/>
              </w:rPr>
            </w:pPr>
            <w:r w:rsidRPr="00771B14">
              <w:rPr>
                <w:szCs w:val="24"/>
              </w:rPr>
              <w:t>Для потребителей, в случае отсутствия дифференциации тарифов по схеме подключения</w:t>
            </w:r>
          </w:p>
        </w:tc>
      </w:tr>
      <w:tr w:rsidR="003A66BE" w:rsidRPr="00771B14" w:rsidTr="00743A24">
        <w:tblPrEx>
          <w:tblCellMar>
            <w:top w:w="0" w:type="dxa"/>
            <w:bottom w:w="0" w:type="dxa"/>
          </w:tblCellMar>
          <w:tblLook w:val="0000"/>
        </w:tblPrEx>
        <w:trPr>
          <w:cantSplit/>
          <w:trHeight w:val="145"/>
        </w:trPr>
        <w:tc>
          <w:tcPr>
            <w:tcW w:w="1419" w:type="dxa"/>
            <w:gridSpan w:val="2"/>
          </w:tcPr>
          <w:p w:rsidR="003A66BE" w:rsidRPr="00771B14" w:rsidRDefault="003A66BE" w:rsidP="003A66BE">
            <w:pPr>
              <w:widowControl w:val="0"/>
              <w:numPr>
                <w:ilvl w:val="2"/>
                <w:numId w:val="8"/>
              </w:numPr>
              <w:tabs>
                <w:tab w:val="clear" w:pos="0"/>
                <w:tab w:val="num" w:pos="1507"/>
              </w:tabs>
              <w:autoSpaceDE w:val="0"/>
              <w:autoSpaceDN w:val="0"/>
              <w:adjustRightInd w:val="0"/>
              <w:rPr>
                <w:szCs w:val="24"/>
              </w:rPr>
            </w:pPr>
          </w:p>
        </w:tc>
        <w:tc>
          <w:tcPr>
            <w:tcW w:w="9221" w:type="dxa"/>
            <w:gridSpan w:val="7"/>
          </w:tcPr>
          <w:p w:rsidR="003A66BE" w:rsidRPr="00771B14" w:rsidRDefault="003A66BE" w:rsidP="007829A6">
            <w:pPr>
              <w:widowControl w:val="0"/>
              <w:autoSpaceDE w:val="0"/>
              <w:autoSpaceDN w:val="0"/>
              <w:adjustRightInd w:val="0"/>
              <w:rPr>
                <w:szCs w:val="24"/>
              </w:rPr>
            </w:pPr>
            <w:r w:rsidRPr="00771B14">
              <w:rPr>
                <w:szCs w:val="24"/>
              </w:rPr>
              <w:t>одноставочный, руб./Гкал</w:t>
            </w:r>
          </w:p>
        </w:tc>
      </w:tr>
      <w:tr w:rsidR="003A66BE" w:rsidRPr="00771B14" w:rsidTr="00743A24">
        <w:tblPrEx>
          <w:tblCellMar>
            <w:top w:w="0" w:type="dxa"/>
            <w:bottom w:w="0" w:type="dxa"/>
          </w:tblCellMar>
          <w:tblLook w:val="0000"/>
        </w:tblPrEx>
        <w:trPr>
          <w:cantSplit/>
          <w:trHeight w:val="145"/>
        </w:trPr>
        <w:tc>
          <w:tcPr>
            <w:tcW w:w="1419" w:type="dxa"/>
            <w:gridSpan w:val="2"/>
          </w:tcPr>
          <w:p w:rsidR="003A66BE" w:rsidRPr="00771B14" w:rsidRDefault="003A66BE" w:rsidP="003A66BE">
            <w:pPr>
              <w:widowControl w:val="0"/>
              <w:numPr>
                <w:ilvl w:val="3"/>
                <w:numId w:val="8"/>
              </w:numPr>
              <w:tabs>
                <w:tab w:val="clear" w:pos="0"/>
                <w:tab w:val="num" w:pos="1870"/>
              </w:tabs>
              <w:autoSpaceDE w:val="0"/>
              <w:autoSpaceDN w:val="0"/>
              <w:adjustRightInd w:val="0"/>
              <w:rPr>
                <w:szCs w:val="24"/>
              </w:rPr>
            </w:pPr>
          </w:p>
        </w:tc>
        <w:tc>
          <w:tcPr>
            <w:tcW w:w="2130" w:type="dxa"/>
          </w:tcPr>
          <w:p w:rsidR="003A66BE" w:rsidRPr="00771B14" w:rsidRDefault="003A66BE" w:rsidP="007829A6">
            <w:pPr>
              <w:widowControl w:val="0"/>
              <w:autoSpaceDE w:val="0"/>
              <w:autoSpaceDN w:val="0"/>
              <w:adjustRightInd w:val="0"/>
              <w:rPr>
                <w:szCs w:val="24"/>
              </w:rPr>
            </w:pPr>
            <w:r w:rsidRPr="00771B14">
              <w:rPr>
                <w:szCs w:val="24"/>
              </w:rPr>
              <w:t>с 01.01.2015 г. по 30.06.2015 г.</w:t>
            </w:r>
          </w:p>
        </w:tc>
        <w:tc>
          <w:tcPr>
            <w:tcW w:w="1279" w:type="dxa"/>
          </w:tcPr>
          <w:p w:rsidR="003A66BE" w:rsidRPr="00771B14" w:rsidRDefault="00732CAC" w:rsidP="007829A6">
            <w:pPr>
              <w:widowControl w:val="0"/>
              <w:autoSpaceDE w:val="0"/>
              <w:autoSpaceDN w:val="0"/>
              <w:adjustRightInd w:val="0"/>
              <w:jc w:val="center"/>
              <w:rPr>
                <w:szCs w:val="24"/>
              </w:rPr>
            </w:pPr>
            <w:r>
              <w:rPr>
                <w:szCs w:val="24"/>
              </w:rPr>
              <w:t>1234,65</w:t>
            </w:r>
          </w:p>
        </w:tc>
        <w:tc>
          <w:tcPr>
            <w:tcW w:w="1134" w:type="dxa"/>
          </w:tcPr>
          <w:p w:rsidR="003A66BE" w:rsidRPr="00771B14" w:rsidRDefault="003A66BE" w:rsidP="007829A6">
            <w:pPr>
              <w:widowControl w:val="0"/>
              <w:autoSpaceDE w:val="0"/>
              <w:autoSpaceDN w:val="0"/>
              <w:adjustRightInd w:val="0"/>
              <w:jc w:val="center"/>
              <w:rPr>
                <w:szCs w:val="24"/>
              </w:rPr>
            </w:pPr>
          </w:p>
        </w:tc>
        <w:tc>
          <w:tcPr>
            <w:tcW w:w="1135" w:type="dxa"/>
          </w:tcPr>
          <w:p w:rsidR="003A66BE" w:rsidRPr="00771B14" w:rsidRDefault="003A66BE" w:rsidP="007829A6">
            <w:pPr>
              <w:widowControl w:val="0"/>
              <w:autoSpaceDE w:val="0"/>
              <w:autoSpaceDN w:val="0"/>
              <w:adjustRightInd w:val="0"/>
              <w:jc w:val="center"/>
              <w:rPr>
                <w:szCs w:val="24"/>
              </w:rPr>
            </w:pPr>
          </w:p>
        </w:tc>
        <w:tc>
          <w:tcPr>
            <w:tcW w:w="1134" w:type="dxa"/>
          </w:tcPr>
          <w:p w:rsidR="003A66BE" w:rsidRPr="00771B14" w:rsidRDefault="003A66BE" w:rsidP="007829A6">
            <w:pPr>
              <w:widowControl w:val="0"/>
              <w:autoSpaceDE w:val="0"/>
              <w:autoSpaceDN w:val="0"/>
              <w:adjustRightInd w:val="0"/>
              <w:jc w:val="center"/>
              <w:rPr>
                <w:szCs w:val="24"/>
              </w:rPr>
            </w:pPr>
          </w:p>
        </w:tc>
        <w:tc>
          <w:tcPr>
            <w:tcW w:w="1134" w:type="dxa"/>
          </w:tcPr>
          <w:p w:rsidR="003A66BE" w:rsidRPr="00771B14" w:rsidRDefault="003A66BE" w:rsidP="007829A6">
            <w:pPr>
              <w:widowControl w:val="0"/>
              <w:autoSpaceDE w:val="0"/>
              <w:autoSpaceDN w:val="0"/>
              <w:adjustRightInd w:val="0"/>
              <w:jc w:val="center"/>
              <w:rPr>
                <w:szCs w:val="24"/>
              </w:rPr>
            </w:pPr>
          </w:p>
        </w:tc>
        <w:tc>
          <w:tcPr>
            <w:tcW w:w="1275" w:type="dxa"/>
          </w:tcPr>
          <w:p w:rsidR="003A66BE" w:rsidRPr="00771B14" w:rsidRDefault="003A66BE" w:rsidP="007829A6">
            <w:pPr>
              <w:widowControl w:val="0"/>
              <w:autoSpaceDE w:val="0"/>
              <w:autoSpaceDN w:val="0"/>
              <w:adjustRightInd w:val="0"/>
              <w:jc w:val="center"/>
              <w:rPr>
                <w:szCs w:val="24"/>
              </w:rPr>
            </w:pPr>
          </w:p>
        </w:tc>
      </w:tr>
      <w:tr w:rsidR="003A66BE" w:rsidRPr="00771B14" w:rsidTr="00743A24">
        <w:tblPrEx>
          <w:tblCellMar>
            <w:top w:w="0" w:type="dxa"/>
            <w:bottom w:w="0" w:type="dxa"/>
          </w:tblCellMar>
          <w:tblLook w:val="0000"/>
        </w:tblPrEx>
        <w:trPr>
          <w:cantSplit/>
          <w:trHeight w:val="145"/>
        </w:trPr>
        <w:tc>
          <w:tcPr>
            <w:tcW w:w="1419" w:type="dxa"/>
            <w:gridSpan w:val="2"/>
          </w:tcPr>
          <w:p w:rsidR="003A66BE" w:rsidRPr="00771B14" w:rsidRDefault="003A66BE" w:rsidP="003A66BE">
            <w:pPr>
              <w:widowControl w:val="0"/>
              <w:numPr>
                <w:ilvl w:val="3"/>
                <w:numId w:val="8"/>
              </w:numPr>
              <w:tabs>
                <w:tab w:val="clear" w:pos="0"/>
                <w:tab w:val="num" w:pos="1870"/>
              </w:tabs>
              <w:autoSpaceDE w:val="0"/>
              <w:autoSpaceDN w:val="0"/>
              <w:adjustRightInd w:val="0"/>
              <w:rPr>
                <w:szCs w:val="24"/>
              </w:rPr>
            </w:pPr>
          </w:p>
        </w:tc>
        <w:tc>
          <w:tcPr>
            <w:tcW w:w="2130" w:type="dxa"/>
          </w:tcPr>
          <w:p w:rsidR="003A66BE" w:rsidRPr="00771B14" w:rsidRDefault="003A66BE" w:rsidP="007829A6">
            <w:pPr>
              <w:widowControl w:val="0"/>
              <w:autoSpaceDE w:val="0"/>
              <w:autoSpaceDN w:val="0"/>
              <w:adjustRightInd w:val="0"/>
              <w:rPr>
                <w:szCs w:val="24"/>
              </w:rPr>
            </w:pPr>
            <w:r w:rsidRPr="00771B14">
              <w:rPr>
                <w:szCs w:val="24"/>
              </w:rPr>
              <w:t>с 01.07.2015 г. по 31.12.2015 г.</w:t>
            </w:r>
          </w:p>
        </w:tc>
        <w:tc>
          <w:tcPr>
            <w:tcW w:w="1279" w:type="dxa"/>
          </w:tcPr>
          <w:p w:rsidR="003A66BE" w:rsidRPr="00771B14" w:rsidRDefault="00732CAC" w:rsidP="007829A6">
            <w:pPr>
              <w:widowControl w:val="0"/>
              <w:autoSpaceDE w:val="0"/>
              <w:autoSpaceDN w:val="0"/>
              <w:adjustRightInd w:val="0"/>
              <w:jc w:val="center"/>
              <w:rPr>
                <w:szCs w:val="24"/>
              </w:rPr>
            </w:pPr>
            <w:r>
              <w:rPr>
                <w:szCs w:val="24"/>
              </w:rPr>
              <w:t>1332,56</w:t>
            </w:r>
          </w:p>
        </w:tc>
        <w:tc>
          <w:tcPr>
            <w:tcW w:w="1134" w:type="dxa"/>
          </w:tcPr>
          <w:p w:rsidR="003A66BE" w:rsidRPr="00771B14" w:rsidRDefault="003A66BE" w:rsidP="007829A6">
            <w:pPr>
              <w:widowControl w:val="0"/>
              <w:autoSpaceDE w:val="0"/>
              <w:autoSpaceDN w:val="0"/>
              <w:adjustRightInd w:val="0"/>
              <w:jc w:val="center"/>
              <w:rPr>
                <w:szCs w:val="24"/>
              </w:rPr>
            </w:pPr>
          </w:p>
        </w:tc>
        <w:tc>
          <w:tcPr>
            <w:tcW w:w="1135" w:type="dxa"/>
          </w:tcPr>
          <w:p w:rsidR="003A66BE" w:rsidRPr="00771B14" w:rsidRDefault="003A66BE" w:rsidP="007829A6">
            <w:pPr>
              <w:widowControl w:val="0"/>
              <w:autoSpaceDE w:val="0"/>
              <w:autoSpaceDN w:val="0"/>
              <w:adjustRightInd w:val="0"/>
              <w:jc w:val="center"/>
              <w:rPr>
                <w:szCs w:val="24"/>
              </w:rPr>
            </w:pPr>
          </w:p>
        </w:tc>
        <w:tc>
          <w:tcPr>
            <w:tcW w:w="1134" w:type="dxa"/>
          </w:tcPr>
          <w:p w:rsidR="003A66BE" w:rsidRPr="00771B14" w:rsidRDefault="003A66BE" w:rsidP="007829A6">
            <w:pPr>
              <w:widowControl w:val="0"/>
              <w:autoSpaceDE w:val="0"/>
              <w:autoSpaceDN w:val="0"/>
              <w:adjustRightInd w:val="0"/>
              <w:jc w:val="center"/>
              <w:rPr>
                <w:szCs w:val="24"/>
              </w:rPr>
            </w:pPr>
          </w:p>
        </w:tc>
        <w:tc>
          <w:tcPr>
            <w:tcW w:w="1134" w:type="dxa"/>
          </w:tcPr>
          <w:p w:rsidR="003A66BE" w:rsidRPr="00771B14" w:rsidRDefault="003A66BE" w:rsidP="007829A6">
            <w:pPr>
              <w:widowControl w:val="0"/>
              <w:autoSpaceDE w:val="0"/>
              <w:autoSpaceDN w:val="0"/>
              <w:adjustRightInd w:val="0"/>
              <w:jc w:val="center"/>
              <w:rPr>
                <w:szCs w:val="24"/>
              </w:rPr>
            </w:pPr>
          </w:p>
        </w:tc>
        <w:tc>
          <w:tcPr>
            <w:tcW w:w="1275" w:type="dxa"/>
          </w:tcPr>
          <w:p w:rsidR="003A66BE" w:rsidRPr="00771B14" w:rsidRDefault="003A66BE" w:rsidP="007829A6">
            <w:pPr>
              <w:widowControl w:val="0"/>
              <w:autoSpaceDE w:val="0"/>
              <w:autoSpaceDN w:val="0"/>
              <w:adjustRightInd w:val="0"/>
              <w:jc w:val="center"/>
              <w:rPr>
                <w:szCs w:val="24"/>
              </w:rPr>
            </w:pPr>
          </w:p>
        </w:tc>
      </w:tr>
      <w:tr w:rsidR="003A66BE" w:rsidRPr="00771B14" w:rsidTr="00743A24">
        <w:tblPrEx>
          <w:tblCellMar>
            <w:top w:w="0" w:type="dxa"/>
            <w:bottom w:w="0" w:type="dxa"/>
          </w:tblCellMar>
          <w:tblLook w:val="0000"/>
        </w:tblPrEx>
        <w:trPr>
          <w:cantSplit/>
          <w:trHeight w:val="145"/>
        </w:trPr>
        <w:tc>
          <w:tcPr>
            <w:tcW w:w="1419" w:type="dxa"/>
            <w:gridSpan w:val="2"/>
            <w:vMerge w:val="restart"/>
          </w:tcPr>
          <w:p w:rsidR="003A66BE" w:rsidRPr="00771B14" w:rsidRDefault="003A66BE" w:rsidP="003A66BE">
            <w:pPr>
              <w:widowControl w:val="0"/>
              <w:numPr>
                <w:ilvl w:val="2"/>
                <w:numId w:val="8"/>
              </w:numPr>
              <w:tabs>
                <w:tab w:val="clear" w:pos="0"/>
                <w:tab w:val="num" w:pos="1507"/>
              </w:tabs>
              <w:autoSpaceDE w:val="0"/>
              <w:autoSpaceDN w:val="0"/>
              <w:adjustRightInd w:val="0"/>
              <w:rPr>
                <w:szCs w:val="24"/>
              </w:rPr>
            </w:pPr>
          </w:p>
        </w:tc>
        <w:tc>
          <w:tcPr>
            <w:tcW w:w="9221" w:type="dxa"/>
            <w:gridSpan w:val="7"/>
          </w:tcPr>
          <w:p w:rsidR="003A66BE" w:rsidRPr="00771B14" w:rsidRDefault="003A66BE" w:rsidP="007829A6">
            <w:pPr>
              <w:widowControl w:val="0"/>
              <w:autoSpaceDE w:val="0"/>
              <w:autoSpaceDN w:val="0"/>
              <w:adjustRightInd w:val="0"/>
              <w:rPr>
                <w:szCs w:val="24"/>
              </w:rPr>
            </w:pPr>
            <w:r w:rsidRPr="00771B14">
              <w:rPr>
                <w:szCs w:val="24"/>
              </w:rPr>
              <w:t>Население (тарифы указаны с учетом НДС)</w:t>
            </w:r>
          </w:p>
        </w:tc>
      </w:tr>
      <w:tr w:rsidR="003A66BE" w:rsidRPr="00771B14" w:rsidTr="00743A24">
        <w:tblPrEx>
          <w:tblCellMar>
            <w:top w:w="0" w:type="dxa"/>
            <w:bottom w:w="0" w:type="dxa"/>
          </w:tblCellMar>
          <w:tblLook w:val="0000"/>
        </w:tblPrEx>
        <w:trPr>
          <w:cantSplit/>
          <w:trHeight w:val="145"/>
        </w:trPr>
        <w:tc>
          <w:tcPr>
            <w:tcW w:w="1419" w:type="dxa"/>
            <w:gridSpan w:val="2"/>
            <w:vMerge/>
          </w:tcPr>
          <w:p w:rsidR="003A66BE" w:rsidRPr="00771B14" w:rsidRDefault="003A66BE" w:rsidP="003A66BE">
            <w:pPr>
              <w:widowControl w:val="0"/>
              <w:numPr>
                <w:ilvl w:val="2"/>
                <w:numId w:val="8"/>
              </w:numPr>
              <w:tabs>
                <w:tab w:val="clear" w:pos="0"/>
                <w:tab w:val="num" w:pos="1507"/>
              </w:tabs>
              <w:autoSpaceDE w:val="0"/>
              <w:autoSpaceDN w:val="0"/>
              <w:adjustRightInd w:val="0"/>
              <w:rPr>
                <w:szCs w:val="24"/>
              </w:rPr>
            </w:pPr>
          </w:p>
        </w:tc>
        <w:tc>
          <w:tcPr>
            <w:tcW w:w="9221" w:type="dxa"/>
            <w:gridSpan w:val="7"/>
          </w:tcPr>
          <w:p w:rsidR="003A66BE" w:rsidRPr="00771B14" w:rsidRDefault="003A66BE" w:rsidP="007829A6">
            <w:pPr>
              <w:widowControl w:val="0"/>
              <w:autoSpaceDE w:val="0"/>
              <w:autoSpaceDN w:val="0"/>
              <w:adjustRightInd w:val="0"/>
              <w:rPr>
                <w:szCs w:val="24"/>
              </w:rPr>
            </w:pPr>
            <w:r w:rsidRPr="00771B14">
              <w:rPr>
                <w:szCs w:val="24"/>
              </w:rPr>
              <w:t>одноставочный, руб./Гкал</w:t>
            </w:r>
          </w:p>
        </w:tc>
      </w:tr>
      <w:tr w:rsidR="00762600" w:rsidRPr="00771B14" w:rsidTr="00743A24">
        <w:tblPrEx>
          <w:tblCellMar>
            <w:top w:w="0" w:type="dxa"/>
            <w:bottom w:w="0" w:type="dxa"/>
          </w:tblCellMar>
          <w:tblLook w:val="0000"/>
        </w:tblPrEx>
        <w:trPr>
          <w:cantSplit/>
          <w:trHeight w:val="145"/>
        </w:trPr>
        <w:tc>
          <w:tcPr>
            <w:tcW w:w="1419" w:type="dxa"/>
            <w:gridSpan w:val="2"/>
          </w:tcPr>
          <w:p w:rsidR="00762600" w:rsidRPr="00771B14" w:rsidRDefault="00762600" w:rsidP="003A66BE">
            <w:pPr>
              <w:widowControl w:val="0"/>
              <w:numPr>
                <w:ilvl w:val="3"/>
                <w:numId w:val="8"/>
              </w:numPr>
              <w:tabs>
                <w:tab w:val="clear" w:pos="0"/>
                <w:tab w:val="num" w:pos="1870"/>
              </w:tabs>
              <w:autoSpaceDE w:val="0"/>
              <w:autoSpaceDN w:val="0"/>
              <w:adjustRightInd w:val="0"/>
              <w:rPr>
                <w:szCs w:val="24"/>
              </w:rPr>
            </w:pPr>
          </w:p>
        </w:tc>
        <w:tc>
          <w:tcPr>
            <w:tcW w:w="2130" w:type="dxa"/>
          </w:tcPr>
          <w:p w:rsidR="00762600" w:rsidRPr="00771B14" w:rsidRDefault="00762600" w:rsidP="007829A6">
            <w:pPr>
              <w:widowControl w:val="0"/>
              <w:autoSpaceDE w:val="0"/>
              <w:autoSpaceDN w:val="0"/>
              <w:adjustRightInd w:val="0"/>
              <w:rPr>
                <w:szCs w:val="24"/>
              </w:rPr>
            </w:pPr>
            <w:r w:rsidRPr="00771B14">
              <w:rPr>
                <w:szCs w:val="24"/>
              </w:rPr>
              <w:t>с 01.01.2015 г. по 30.06.2015 г.</w:t>
            </w:r>
          </w:p>
        </w:tc>
        <w:tc>
          <w:tcPr>
            <w:tcW w:w="1279" w:type="dxa"/>
          </w:tcPr>
          <w:p w:rsidR="00762600" w:rsidRPr="00771B14" w:rsidRDefault="00732CAC" w:rsidP="00A44C06">
            <w:pPr>
              <w:widowControl w:val="0"/>
              <w:autoSpaceDE w:val="0"/>
              <w:autoSpaceDN w:val="0"/>
              <w:adjustRightInd w:val="0"/>
              <w:jc w:val="center"/>
              <w:rPr>
                <w:szCs w:val="24"/>
              </w:rPr>
            </w:pPr>
            <w:r>
              <w:rPr>
                <w:szCs w:val="24"/>
              </w:rPr>
              <w:t>1456,89</w:t>
            </w:r>
          </w:p>
        </w:tc>
        <w:tc>
          <w:tcPr>
            <w:tcW w:w="1134" w:type="dxa"/>
          </w:tcPr>
          <w:p w:rsidR="00762600" w:rsidRPr="00771B14" w:rsidRDefault="00762600" w:rsidP="007829A6">
            <w:pPr>
              <w:widowControl w:val="0"/>
              <w:autoSpaceDE w:val="0"/>
              <w:autoSpaceDN w:val="0"/>
              <w:adjustRightInd w:val="0"/>
              <w:jc w:val="center"/>
              <w:rPr>
                <w:szCs w:val="24"/>
              </w:rPr>
            </w:pPr>
          </w:p>
        </w:tc>
        <w:tc>
          <w:tcPr>
            <w:tcW w:w="1135" w:type="dxa"/>
          </w:tcPr>
          <w:p w:rsidR="00762600" w:rsidRPr="00771B14" w:rsidRDefault="00762600" w:rsidP="007829A6">
            <w:pPr>
              <w:widowControl w:val="0"/>
              <w:autoSpaceDE w:val="0"/>
              <w:autoSpaceDN w:val="0"/>
              <w:adjustRightInd w:val="0"/>
              <w:jc w:val="center"/>
              <w:rPr>
                <w:szCs w:val="24"/>
              </w:rPr>
            </w:pPr>
          </w:p>
        </w:tc>
        <w:tc>
          <w:tcPr>
            <w:tcW w:w="1134" w:type="dxa"/>
          </w:tcPr>
          <w:p w:rsidR="00762600" w:rsidRPr="00771B14" w:rsidRDefault="00762600" w:rsidP="007829A6">
            <w:pPr>
              <w:widowControl w:val="0"/>
              <w:autoSpaceDE w:val="0"/>
              <w:autoSpaceDN w:val="0"/>
              <w:adjustRightInd w:val="0"/>
              <w:jc w:val="center"/>
              <w:rPr>
                <w:szCs w:val="24"/>
              </w:rPr>
            </w:pPr>
          </w:p>
        </w:tc>
        <w:tc>
          <w:tcPr>
            <w:tcW w:w="1134" w:type="dxa"/>
          </w:tcPr>
          <w:p w:rsidR="00762600" w:rsidRPr="00771B14" w:rsidRDefault="00762600" w:rsidP="007829A6">
            <w:pPr>
              <w:widowControl w:val="0"/>
              <w:autoSpaceDE w:val="0"/>
              <w:autoSpaceDN w:val="0"/>
              <w:adjustRightInd w:val="0"/>
              <w:jc w:val="center"/>
              <w:rPr>
                <w:szCs w:val="24"/>
              </w:rPr>
            </w:pPr>
          </w:p>
        </w:tc>
        <w:tc>
          <w:tcPr>
            <w:tcW w:w="1275" w:type="dxa"/>
          </w:tcPr>
          <w:p w:rsidR="00762600" w:rsidRPr="00771B14" w:rsidRDefault="00762600" w:rsidP="007829A6">
            <w:pPr>
              <w:widowControl w:val="0"/>
              <w:autoSpaceDE w:val="0"/>
              <w:autoSpaceDN w:val="0"/>
              <w:adjustRightInd w:val="0"/>
              <w:jc w:val="center"/>
              <w:rPr>
                <w:szCs w:val="24"/>
              </w:rPr>
            </w:pPr>
          </w:p>
        </w:tc>
      </w:tr>
      <w:tr w:rsidR="00762600" w:rsidRPr="00771B14" w:rsidTr="00743A24">
        <w:tblPrEx>
          <w:tblCellMar>
            <w:top w:w="0" w:type="dxa"/>
            <w:bottom w:w="0" w:type="dxa"/>
          </w:tblCellMar>
          <w:tblLook w:val="0000"/>
        </w:tblPrEx>
        <w:trPr>
          <w:cantSplit/>
          <w:trHeight w:val="145"/>
        </w:trPr>
        <w:tc>
          <w:tcPr>
            <w:tcW w:w="1419" w:type="dxa"/>
            <w:gridSpan w:val="2"/>
          </w:tcPr>
          <w:p w:rsidR="00762600" w:rsidRPr="00771B14" w:rsidRDefault="00762600" w:rsidP="003A66BE">
            <w:pPr>
              <w:widowControl w:val="0"/>
              <w:numPr>
                <w:ilvl w:val="3"/>
                <w:numId w:val="8"/>
              </w:numPr>
              <w:tabs>
                <w:tab w:val="clear" w:pos="0"/>
                <w:tab w:val="num" w:pos="1870"/>
              </w:tabs>
              <w:autoSpaceDE w:val="0"/>
              <w:autoSpaceDN w:val="0"/>
              <w:adjustRightInd w:val="0"/>
              <w:rPr>
                <w:szCs w:val="24"/>
              </w:rPr>
            </w:pPr>
          </w:p>
        </w:tc>
        <w:tc>
          <w:tcPr>
            <w:tcW w:w="2130" w:type="dxa"/>
          </w:tcPr>
          <w:p w:rsidR="00762600" w:rsidRPr="00771B14" w:rsidRDefault="00762600" w:rsidP="007829A6">
            <w:pPr>
              <w:widowControl w:val="0"/>
              <w:autoSpaceDE w:val="0"/>
              <w:autoSpaceDN w:val="0"/>
              <w:adjustRightInd w:val="0"/>
              <w:rPr>
                <w:szCs w:val="24"/>
              </w:rPr>
            </w:pPr>
            <w:r w:rsidRPr="00771B14">
              <w:rPr>
                <w:szCs w:val="24"/>
              </w:rPr>
              <w:t>с 01.07.2015 г. по 31.12.2015 г.</w:t>
            </w:r>
          </w:p>
        </w:tc>
        <w:tc>
          <w:tcPr>
            <w:tcW w:w="1279" w:type="dxa"/>
          </w:tcPr>
          <w:p w:rsidR="00762600" w:rsidRPr="00771B14" w:rsidRDefault="00732CAC" w:rsidP="00A44C06">
            <w:pPr>
              <w:widowControl w:val="0"/>
              <w:autoSpaceDE w:val="0"/>
              <w:autoSpaceDN w:val="0"/>
              <w:adjustRightInd w:val="0"/>
              <w:jc w:val="center"/>
              <w:rPr>
                <w:szCs w:val="24"/>
              </w:rPr>
            </w:pPr>
            <w:r>
              <w:rPr>
                <w:szCs w:val="24"/>
              </w:rPr>
              <w:t>1572,42</w:t>
            </w:r>
          </w:p>
        </w:tc>
        <w:tc>
          <w:tcPr>
            <w:tcW w:w="1134" w:type="dxa"/>
          </w:tcPr>
          <w:p w:rsidR="00762600" w:rsidRPr="00771B14" w:rsidRDefault="00762600" w:rsidP="007829A6">
            <w:pPr>
              <w:widowControl w:val="0"/>
              <w:autoSpaceDE w:val="0"/>
              <w:autoSpaceDN w:val="0"/>
              <w:adjustRightInd w:val="0"/>
              <w:jc w:val="center"/>
              <w:rPr>
                <w:szCs w:val="24"/>
              </w:rPr>
            </w:pPr>
          </w:p>
        </w:tc>
        <w:tc>
          <w:tcPr>
            <w:tcW w:w="1135" w:type="dxa"/>
          </w:tcPr>
          <w:p w:rsidR="00762600" w:rsidRPr="00771B14" w:rsidRDefault="00762600" w:rsidP="007829A6">
            <w:pPr>
              <w:widowControl w:val="0"/>
              <w:autoSpaceDE w:val="0"/>
              <w:autoSpaceDN w:val="0"/>
              <w:adjustRightInd w:val="0"/>
              <w:jc w:val="center"/>
              <w:rPr>
                <w:szCs w:val="24"/>
              </w:rPr>
            </w:pPr>
          </w:p>
        </w:tc>
        <w:tc>
          <w:tcPr>
            <w:tcW w:w="1134" w:type="dxa"/>
          </w:tcPr>
          <w:p w:rsidR="00762600" w:rsidRPr="00771B14" w:rsidRDefault="00762600" w:rsidP="007829A6">
            <w:pPr>
              <w:widowControl w:val="0"/>
              <w:autoSpaceDE w:val="0"/>
              <w:autoSpaceDN w:val="0"/>
              <w:adjustRightInd w:val="0"/>
              <w:jc w:val="center"/>
              <w:rPr>
                <w:szCs w:val="24"/>
              </w:rPr>
            </w:pPr>
          </w:p>
        </w:tc>
        <w:tc>
          <w:tcPr>
            <w:tcW w:w="1134" w:type="dxa"/>
          </w:tcPr>
          <w:p w:rsidR="00762600" w:rsidRPr="00771B14" w:rsidRDefault="00762600" w:rsidP="007829A6">
            <w:pPr>
              <w:widowControl w:val="0"/>
              <w:autoSpaceDE w:val="0"/>
              <w:autoSpaceDN w:val="0"/>
              <w:adjustRightInd w:val="0"/>
              <w:jc w:val="center"/>
              <w:rPr>
                <w:szCs w:val="24"/>
              </w:rPr>
            </w:pPr>
          </w:p>
        </w:tc>
        <w:tc>
          <w:tcPr>
            <w:tcW w:w="1275" w:type="dxa"/>
          </w:tcPr>
          <w:p w:rsidR="00762600" w:rsidRPr="00771B14" w:rsidRDefault="00762600" w:rsidP="007829A6">
            <w:pPr>
              <w:widowControl w:val="0"/>
              <w:autoSpaceDE w:val="0"/>
              <w:autoSpaceDN w:val="0"/>
              <w:adjustRightInd w:val="0"/>
              <w:jc w:val="center"/>
              <w:rPr>
                <w:szCs w:val="24"/>
              </w:rPr>
            </w:pPr>
          </w:p>
        </w:tc>
      </w:tr>
    </w:tbl>
    <w:p w:rsidR="006A0D66" w:rsidRDefault="006A0D66"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D01D53" w:rsidRDefault="00D01D53" w:rsidP="006A0D66">
      <w:pPr>
        <w:pStyle w:val="a3"/>
        <w:ind w:right="-150"/>
        <w:jc w:val="center"/>
        <w:rPr>
          <w:b/>
          <w:sz w:val="28"/>
        </w:rPr>
      </w:pPr>
    </w:p>
    <w:p w:rsidR="006A0D66" w:rsidRPr="00D01D53" w:rsidRDefault="006A0D66" w:rsidP="006A0D66">
      <w:pPr>
        <w:pStyle w:val="a3"/>
        <w:ind w:right="-150"/>
        <w:jc w:val="center"/>
        <w:rPr>
          <w:sz w:val="28"/>
        </w:rPr>
      </w:pPr>
      <w:r w:rsidRPr="00D01D53">
        <w:rPr>
          <w:sz w:val="28"/>
        </w:rPr>
        <w:lastRenderedPageBreak/>
        <w:t>Раздел 2. Одноставочные тарифы на тепловую энергию на коллекторах источника тепловой энергии</w:t>
      </w:r>
    </w:p>
    <w:p w:rsidR="006A0D66" w:rsidRPr="00D01D53" w:rsidRDefault="006A0D66" w:rsidP="006A0D66">
      <w:pPr>
        <w:pStyle w:val="a3"/>
        <w:ind w:right="-150"/>
        <w:jc w:val="center"/>
        <w:rPr>
          <w:sz w:val="28"/>
        </w:rPr>
      </w:pPr>
    </w:p>
    <w:tbl>
      <w:tblPr>
        <w:tblW w:w="10640" w:type="dxa"/>
        <w:tblInd w:w="-364" w:type="dxa"/>
        <w:tblLayout w:type="fixed"/>
        <w:tblCellMar>
          <w:left w:w="70" w:type="dxa"/>
          <w:right w:w="70" w:type="dxa"/>
        </w:tblCellMar>
        <w:tblLook w:val="0000"/>
      </w:tblPr>
      <w:tblGrid>
        <w:gridCol w:w="1428"/>
        <w:gridCol w:w="2125"/>
        <w:gridCol w:w="1276"/>
        <w:gridCol w:w="1134"/>
        <w:gridCol w:w="1134"/>
        <w:gridCol w:w="1134"/>
        <w:gridCol w:w="1134"/>
        <w:gridCol w:w="1275"/>
      </w:tblGrid>
      <w:tr w:rsidR="006A0D66" w:rsidRPr="006E52DF" w:rsidTr="00FC209C">
        <w:tblPrEx>
          <w:tblCellMar>
            <w:top w:w="0" w:type="dxa"/>
            <w:bottom w:w="0" w:type="dxa"/>
          </w:tblCellMar>
        </w:tblPrEx>
        <w:trPr>
          <w:cantSplit/>
        </w:trPr>
        <w:tc>
          <w:tcPr>
            <w:tcW w:w="1428" w:type="dxa"/>
            <w:vMerge w:val="restart"/>
            <w:tcBorders>
              <w:top w:val="single" w:sz="6" w:space="0" w:color="auto"/>
              <w:left w:val="single" w:sz="6" w:space="0" w:color="auto"/>
              <w:bottom w:val="nil"/>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w:t>
            </w:r>
            <w:r w:rsidRPr="006E52DF">
              <w:rPr>
                <w:b/>
              </w:rPr>
              <w:br/>
              <w:t>п/п</w:t>
            </w:r>
          </w:p>
        </w:tc>
        <w:tc>
          <w:tcPr>
            <w:tcW w:w="2125" w:type="dxa"/>
            <w:vMerge w:val="restart"/>
            <w:tcBorders>
              <w:top w:val="single" w:sz="6" w:space="0" w:color="auto"/>
              <w:left w:val="single" w:sz="6" w:space="0" w:color="auto"/>
              <w:bottom w:val="nil"/>
              <w:right w:val="single" w:sz="4"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 xml:space="preserve">Наименование муниципального образования, теплоснабжающей  организации, систем теплоснабжения, категории потребителей, период действия тарифов </w:t>
            </w:r>
          </w:p>
        </w:tc>
        <w:tc>
          <w:tcPr>
            <w:tcW w:w="7087" w:type="dxa"/>
            <w:gridSpan w:val="6"/>
            <w:tcBorders>
              <w:top w:val="single" w:sz="6" w:space="0" w:color="auto"/>
              <w:left w:val="single" w:sz="4" w:space="0" w:color="auto"/>
              <w:bottom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Тариф на тепловую энергию (руб./Гкал)</w:t>
            </w:r>
          </w:p>
        </w:tc>
      </w:tr>
      <w:tr w:rsidR="006A0D66" w:rsidRPr="006E52DF" w:rsidTr="00FC209C">
        <w:tblPrEx>
          <w:tblCellMar>
            <w:top w:w="0" w:type="dxa"/>
            <w:bottom w:w="0" w:type="dxa"/>
          </w:tblCellMar>
        </w:tblPrEx>
        <w:trPr>
          <w:cantSplit/>
        </w:trPr>
        <w:tc>
          <w:tcPr>
            <w:tcW w:w="1428" w:type="dxa"/>
            <w:vMerge/>
            <w:tcBorders>
              <w:top w:val="nil"/>
              <w:left w:val="single" w:sz="6" w:space="0" w:color="auto"/>
              <w:bottom w:val="nil"/>
              <w:right w:val="single" w:sz="6" w:space="0" w:color="auto"/>
            </w:tcBorders>
            <w:vAlign w:val="center"/>
          </w:tcPr>
          <w:p w:rsidR="006A0D66" w:rsidRPr="006E52DF" w:rsidRDefault="006A0D66" w:rsidP="00FC209C">
            <w:pPr>
              <w:widowControl w:val="0"/>
              <w:autoSpaceDE w:val="0"/>
              <w:autoSpaceDN w:val="0"/>
              <w:adjustRightInd w:val="0"/>
              <w:jc w:val="center"/>
              <w:rPr>
                <w:b/>
              </w:rPr>
            </w:pPr>
          </w:p>
        </w:tc>
        <w:tc>
          <w:tcPr>
            <w:tcW w:w="2125" w:type="dxa"/>
            <w:vMerge/>
            <w:tcBorders>
              <w:top w:val="nil"/>
              <w:left w:val="single" w:sz="6" w:space="0" w:color="auto"/>
              <w:bottom w:val="nil"/>
              <w:right w:val="single" w:sz="4" w:space="0" w:color="auto"/>
            </w:tcBorders>
            <w:vAlign w:val="center"/>
          </w:tcPr>
          <w:p w:rsidR="006A0D66" w:rsidRPr="006E52DF" w:rsidRDefault="006A0D66" w:rsidP="00FC209C">
            <w:pPr>
              <w:widowControl w:val="0"/>
              <w:autoSpaceDE w:val="0"/>
              <w:autoSpaceDN w:val="0"/>
              <w:adjustRightInd w:val="0"/>
              <w:jc w:val="center"/>
              <w:rPr>
                <w:b/>
              </w:rPr>
            </w:pPr>
          </w:p>
        </w:tc>
        <w:tc>
          <w:tcPr>
            <w:tcW w:w="1276" w:type="dxa"/>
            <w:vMerge w:val="restart"/>
            <w:tcBorders>
              <w:top w:val="single" w:sz="6" w:space="0" w:color="auto"/>
              <w:left w:val="single" w:sz="4" w:space="0" w:color="auto"/>
              <w:right w:val="single" w:sz="6" w:space="0" w:color="auto"/>
            </w:tcBorders>
            <w:shd w:val="clear" w:color="auto" w:fill="auto"/>
            <w:vAlign w:val="center"/>
          </w:tcPr>
          <w:p w:rsidR="006A0D66" w:rsidRPr="006E52DF" w:rsidRDefault="006A0D66" w:rsidP="00FC209C">
            <w:pPr>
              <w:widowControl w:val="0"/>
              <w:autoSpaceDE w:val="0"/>
              <w:autoSpaceDN w:val="0"/>
              <w:adjustRightInd w:val="0"/>
              <w:jc w:val="center"/>
              <w:rPr>
                <w:b/>
              </w:rPr>
            </w:pPr>
            <w:r w:rsidRPr="006E52DF">
              <w:rPr>
                <w:b/>
              </w:rPr>
              <w:t xml:space="preserve">горячая </w:t>
            </w:r>
            <w:r w:rsidRPr="006E52DF">
              <w:rPr>
                <w:b/>
              </w:rPr>
              <w:br/>
              <w:t>вода</w:t>
            </w:r>
          </w:p>
        </w:tc>
        <w:tc>
          <w:tcPr>
            <w:tcW w:w="4536" w:type="dxa"/>
            <w:gridSpan w:val="4"/>
            <w:tcBorders>
              <w:top w:val="single" w:sz="6" w:space="0" w:color="auto"/>
              <w:left w:val="single" w:sz="6" w:space="0" w:color="auto"/>
              <w:bottom w:val="nil"/>
              <w:right w:val="single" w:sz="6" w:space="0" w:color="auto"/>
            </w:tcBorders>
            <w:shd w:val="clear" w:color="auto" w:fill="auto"/>
            <w:vAlign w:val="center"/>
          </w:tcPr>
          <w:p w:rsidR="006A0D66" w:rsidRPr="006E52DF" w:rsidRDefault="006A0D66" w:rsidP="00FC209C">
            <w:pPr>
              <w:widowControl w:val="0"/>
              <w:autoSpaceDE w:val="0"/>
              <w:autoSpaceDN w:val="0"/>
              <w:adjustRightInd w:val="0"/>
              <w:jc w:val="center"/>
              <w:rPr>
                <w:b/>
              </w:rPr>
            </w:pPr>
            <w:r w:rsidRPr="006E52DF">
              <w:rPr>
                <w:b/>
              </w:rPr>
              <w:t>отборный пар давлением</w:t>
            </w:r>
          </w:p>
        </w:tc>
        <w:tc>
          <w:tcPr>
            <w:tcW w:w="1275" w:type="dxa"/>
            <w:vMerge w:val="restart"/>
            <w:tcBorders>
              <w:top w:val="single" w:sz="6" w:space="0" w:color="auto"/>
              <w:left w:val="single" w:sz="6" w:space="0" w:color="auto"/>
              <w:right w:val="single" w:sz="6" w:space="0" w:color="auto"/>
            </w:tcBorders>
            <w:shd w:val="clear" w:color="auto" w:fill="auto"/>
            <w:vAlign w:val="center"/>
          </w:tcPr>
          <w:p w:rsidR="006A0D66" w:rsidRPr="006E52DF" w:rsidRDefault="006A0D66" w:rsidP="00FC209C">
            <w:pPr>
              <w:widowControl w:val="0"/>
              <w:autoSpaceDE w:val="0"/>
              <w:autoSpaceDN w:val="0"/>
              <w:adjustRightInd w:val="0"/>
              <w:jc w:val="center"/>
              <w:rPr>
                <w:b/>
              </w:rPr>
            </w:pPr>
            <w:r w:rsidRPr="006E52DF">
              <w:rPr>
                <w:b/>
              </w:rPr>
              <w:t xml:space="preserve">острый и </w:t>
            </w:r>
            <w:r w:rsidRPr="006E52DF">
              <w:rPr>
                <w:b/>
              </w:rPr>
              <w:br/>
              <w:t>редуци-рованный пар</w:t>
            </w:r>
          </w:p>
        </w:tc>
      </w:tr>
      <w:tr w:rsidR="006A0D66" w:rsidRPr="006E52DF" w:rsidTr="00FC209C">
        <w:tblPrEx>
          <w:tblCellMar>
            <w:top w:w="0" w:type="dxa"/>
            <w:bottom w:w="0" w:type="dxa"/>
          </w:tblCellMar>
        </w:tblPrEx>
        <w:trPr>
          <w:cantSplit/>
        </w:trPr>
        <w:tc>
          <w:tcPr>
            <w:tcW w:w="1428" w:type="dxa"/>
            <w:vMerge/>
            <w:tcBorders>
              <w:top w:val="nil"/>
              <w:left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p>
        </w:tc>
        <w:tc>
          <w:tcPr>
            <w:tcW w:w="2125" w:type="dxa"/>
            <w:vMerge/>
            <w:tcBorders>
              <w:top w:val="nil"/>
              <w:left w:val="single" w:sz="6" w:space="0" w:color="auto"/>
              <w:right w:val="single" w:sz="4" w:space="0" w:color="auto"/>
            </w:tcBorders>
            <w:vAlign w:val="center"/>
          </w:tcPr>
          <w:p w:rsidR="006A0D66" w:rsidRPr="006E52DF" w:rsidRDefault="006A0D66" w:rsidP="00FC209C">
            <w:pPr>
              <w:widowControl w:val="0"/>
              <w:autoSpaceDE w:val="0"/>
              <w:autoSpaceDN w:val="0"/>
              <w:adjustRightInd w:val="0"/>
              <w:jc w:val="center"/>
              <w:rPr>
                <w:b/>
              </w:rPr>
            </w:pPr>
          </w:p>
        </w:tc>
        <w:tc>
          <w:tcPr>
            <w:tcW w:w="1276" w:type="dxa"/>
            <w:vMerge/>
            <w:tcBorders>
              <w:left w:val="single" w:sz="4" w:space="0" w:color="auto"/>
              <w:right w:val="single" w:sz="6" w:space="0" w:color="auto"/>
            </w:tcBorders>
            <w:shd w:val="clear" w:color="auto" w:fill="auto"/>
            <w:vAlign w:val="center"/>
          </w:tcPr>
          <w:p w:rsidR="006A0D66" w:rsidRPr="006E52DF" w:rsidRDefault="006A0D66" w:rsidP="00FC209C">
            <w:pPr>
              <w:widowControl w:val="0"/>
              <w:autoSpaceDE w:val="0"/>
              <w:autoSpaceDN w:val="0"/>
              <w:adjustRightInd w:val="0"/>
              <w:jc w:val="center"/>
              <w:rPr>
                <w:b/>
              </w:rPr>
            </w:pPr>
          </w:p>
        </w:tc>
        <w:tc>
          <w:tcPr>
            <w:tcW w:w="1134" w:type="dxa"/>
            <w:tcBorders>
              <w:top w:val="single" w:sz="6" w:space="0" w:color="auto"/>
              <w:left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 xml:space="preserve">от 1,2 </w:t>
            </w:r>
            <w:r w:rsidRPr="006E52DF">
              <w:rPr>
                <w:b/>
              </w:rPr>
              <w:br/>
              <w:t xml:space="preserve">до 2,5 </w:t>
            </w:r>
            <w:r w:rsidRPr="006E52DF">
              <w:rPr>
                <w:b/>
              </w:rPr>
              <w:b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от 2,5</w:t>
            </w:r>
          </w:p>
          <w:p w:rsidR="006A0D66" w:rsidRPr="006E52DF" w:rsidRDefault="006A0D66" w:rsidP="00FC209C">
            <w:pPr>
              <w:widowControl w:val="0"/>
              <w:autoSpaceDE w:val="0"/>
              <w:autoSpaceDN w:val="0"/>
              <w:adjustRightInd w:val="0"/>
              <w:jc w:val="center"/>
              <w:rPr>
                <w:b/>
              </w:rPr>
            </w:pPr>
            <w:r w:rsidRPr="006E52DF">
              <w:rPr>
                <w:b/>
              </w:rPr>
              <w:t>до 7,0</w:t>
            </w:r>
          </w:p>
          <w:p w:rsidR="006A0D66" w:rsidRPr="006E52DF" w:rsidRDefault="006A0D66" w:rsidP="00FC209C">
            <w:pPr>
              <w:widowControl w:val="0"/>
              <w:autoSpaceDE w:val="0"/>
              <w:autoSpaceDN w:val="0"/>
              <w:adjustRightInd w:val="0"/>
              <w:jc w:val="center"/>
              <w:rPr>
                <w:b/>
              </w:rPr>
            </w:pPr>
            <w:r w:rsidRPr="006E52DF">
              <w:rPr>
                <w:b/>
              </w:rP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 xml:space="preserve">от 7,0  </w:t>
            </w:r>
            <w:r w:rsidRPr="006E52DF">
              <w:rPr>
                <w:b/>
              </w:rPr>
              <w:br/>
              <w:t xml:space="preserve">до 13,0 </w:t>
            </w:r>
            <w:r w:rsidRPr="006E52DF">
              <w:rPr>
                <w:b/>
              </w:rPr>
              <w:br/>
              <w:t>кг/см</w:t>
            </w:r>
            <w:r w:rsidRPr="006E52DF">
              <w:rPr>
                <w:b/>
                <w:vertAlign w:val="superscript"/>
              </w:rPr>
              <w:t>2</w:t>
            </w:r>
          </w:p>
        </w:tc>
        <w:tc>
          <w:tcPr>
            <w:tcW w:w="1134" w:type="dxa"/>
            <w:tcBorders>
              <w:top w:val="single" w:sz="6" w:space="0" w:color="auto"/>
              <w:left w:val="single" w:sz="6" w:space="0" w:color="auto"/>
              <w:right w:val="single" w:sz="6" w:space="0" w:color="auto"/>
            </w:tcBorders>
            <w:vAlign w:val="center"/>
          </w:tcPr>
          <w:p w:rsidR="006A0D66" w:rsidRPr="006E52DF" w:rsidRDefault="006A0D66" w:rsidP="00FC209C">
            <w:pPr>
              <w:widowControl w:val="0"/>
              <w:autoSpaceDE w:val="0"/>
              <w:autoSpaceDN w:val="0"/>
              <w:adjustRightInd w:val="0"/>
              <w:jc w:val="center"/>
              <w:rPr>
                <w:b/>
              </w:rPr>
            </w:pPr>
            <w:r w:rsidRPr="006E52DF">
              <w:rPr>
                <w:b/>
              </w:rPr>
              <w:t xml:space="preserve">свыше </w:t>
            </w:r>
            <w:r w:rsidRPr="006E52DF">
              <w:rPr>
                <w:b/>
              </w:rPr>
              <w:br/>
              <w:t xml:space="preserve">13,0 </w:t>
            </w:r>
            <w:r w:rsidRPr="006E52DF">
              <w:rPr>
                <w:b/>
              </w:rPr>
              <w:br/>
              <w:t>кг/см</w:t>
            </w:r>
            <w:r w:rsidRPr="006E52DF">
              <w:rPr>
                <w:b/>
                <w:vertAlign w:val="superscript"/>
              </w:rPr>
              <w:t>2</w:t>
            </w:r>
          </w:p>
        </w:tc>
        <w:tc>
          <w:tcPr>
            <w:tcW w:w="1275" w:type="dxa"/>
            <w:vMerge/>
            <w:tcBorders>
              <w:left w:val="single" w:sz="6" w:space="0" w:color="auto"/>
              <w:right w:val="single" w:sz="6" w:space="0" w:color="auto"/>
            </w:tcBorders>
            <w:shd w:val="clear" w:color="auto" w:fill="auto"/>
            <w:vAlign w:val="center"/>
          </w:tcPr>
          <w:p w:rsidR="006A0D66" w:rsidRPr="006E52DF" w:rsidRDefault="006A0D66" w:rsidP="00FC209C">
            <w:pPr>
              <w:widowControl w:val="0"/>
              <w:autoSpaceDE w:val="0"/>
              <w:autoSpaceDN w:val="0"/>
              <w:adjustRightInd w:val="0"/>
              <w:jc w:val="center"/>
              <w:rPr>
                <w:b/>
              </w:rPr>
            </w:pPr>
          </w:p>
        </w:tc>
      </w:tr>
    </w:tbl>
    <w:p w:rsidR="006A0D66" w:rsidRPr="00CF1612" w:rsidRDefault="006A0D66" w:rsidP="006A0D66">
      <w:pPr>
        <w:pStyle w:val="a3"/>
        <w:ind w:right="-150"/>
        <w:jc w:val="center"/>
        <w:rPr>
          <w:b/>
          <w:sz w:val="2"/>
          <w:szCs w:val="2"/>
        </w:rPr>
      </w:pPr>
    </w:p>
    <w:tbl>
      <w:tblPr>
        <w:tblW w:w="10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1410"/>
        <w:gridCol w:w="9"/>
        <w:gridCol w:w="2130"/>
        <w:gridCol w:w="1279"/>
        <w:gridCol w:w="1134"/>
        <w:gridCol w:w="1135"/>
        <w:gridCol w:w="1134"/>
        <w:gridCol w:w="1134"/>
        <w:gridCol w:w="1275"/>
      </w:tblGrid>
      <w:tr w:rsidR="006A0D66" w:rsidRPr="00CF1612" w:rsidTr="00FC209C">
        <w:tblPrEx>
          <w:tblCellMar>
            <w:top w:w="0" w:type="dxa"/>
            <w:bottom w:w="0" w:type="dxa"/>
          </w:tblCellMar>
        </w:tblPrEx>
        <w:trPr>
          <w:cantSplit/>
          <w:tblHeader/>
        </w:trPr>
        <w:tc>
          <w:tcPr>
            <w:tcW w:w="1419" w:type="dxa"/>
            <w:gridSpan w:val="2"/>
            <w:vAlign w:val="center"/>
          </w:tcPr>
          <w:p w:rsidR="006A0D66" w:rsidRPr="00CF1612" w:rsidRDefault="006A0D66" w:rsidP="00FC209C">
            <w:pPr>
              <w:widowControl w:val="0"/>
              <w:autoSpaceDE w:val="0"/>
              <w:autoSpaceDN w:val="0"/>
              <w:adjustRightInd w:val="0"/>
              <w:jc w:val="center"/>
              <w:rPr>
                <w:szCs w:val="24"/>
              </w:rPr>
            </w:pPr>
            <w:r w:rsidRPr="00CF1612">
              <w:rPr>
                <w:szCs w:val="24"/>
              </w:rPr>
              <w:t>1</w:t>
            </w:r>
          </w:p>
        </w:tc>
        <w:tc>
          <w:tcPr>
            <w:tcW w:w="2130" w:type="dxa"/>
            <w:vAlign w:val="center"/>
          </w:tcPr>
          <w:p w:rsidR="006A0D66" w:rsidRPr="00CF1612" w:rsidRDefault="006A0D66" w:rsidP="00FC209C">
            <w:pPr>
              <w:widowControl w:val="0"/>
              <w:autoSpaceDE w:val="0"/>
              <w:autoSpaceDN w:val="0"/>
              <w:adjustRightInd w:val="0"/>
              <w:jc w:val="center"/>
              <w:rPr>
                <w:szCs w:val="24"/>
              </w:rPr>
            </w:pPr>
            <w:r w:rsidRPr="00CF1612">
              <w:rPr>
                <w:szCs w:val="24"/>
              </w:rPr>
              <w:t>2</w:t>
            </w:r>
          </w:p>
        </w:tc>
        <w:tc>
          <w:tcPr>
            <w:tcW w:w="1279" w:type="dxa"/>
            <w:shd w:val="clear" w:color="auto" w:fill="auto"/>
            <w:vAlign w:val="center"/>
          </w:tcPr>
          <w:p w:rsidR="006A0D66" w:rsidRPr="00CF1612" w:rsidRDefault="006A0D66" w:rsidP="00FC209C">
            <w:pPr>
              <w:widowControl w:val="0"/>
              <w:autoSpaceDE w:val="0"/>
              <w:autoSpaceDN w:val="0"/>
              <w:adjustRightInd w:val="0"/>
              <w:jc w:val="center"/>
              <w:rPr>
                <w:szCs w:val="24"/>
              </w:rPr>
            </w:pPr>
            <w:r w:rsidRPr="00CF1612">
              <w:rPr>
                <w:szCs w:val="24"/>
              </w:rPr>
              <w:t>3</w:t>
            </w:r>
          </w:p>
        </w:tc>
        <w:tc>
          <w:tcPr>
            <w:tcW w:w="1134" w:type="dxa"/>
            <w:vAlign w:val="center"/>
          </w:tcPr>
          <w:p w:rsidR="006A0D66" w:rsidRPr="00CF1612" w:rsidRDefault="006A0D66" w:rsidP="00FC209C">
            <w:pPr>
              <w:widowControl w:val="0"/>
              <w:autoSpaceDE w:val="0"/>
              <w:autoSpaceDN w:val="0"/>
              <w:adjustRightInd w:val="0"/>
              <w:jc w:val="center"/>
              <w:rPr>
                <w:szCs w:val="24"/>
              </w:rPr>
            </w:pPr>
            <w:r w:rsidRPr="00CF1612">
              <w:rPr>
                <w:szCs w:val="24"/>
              </w:rPr>
              <w:t>4</w:t>
            </w:r>
          </w:p>
        </w:tc>
        <w:tc>
          <w:tcPr>
            <w:tcW w:w="1135" w:type="dxa"/>
            <w:vAlign w:val="center"/>
          </w:tcPr>
          <w:p w:rsidR="006A0D66" w:rsidRPr="00CF1612" w:rsidRDefault="006A0D66" w:rsidP="00FC209C">
            <w:pPr>
              <w:widowControl w:val="0"/>
              <w:autoSpaceDE w:val="0"/>
              <w:autoSpaceDN w:val="0"/>
              <w:adjustRightInd w:val="0"/>
              <w:jc w:val="center"/>
              <w:rPr>
                <w:szCs w:val="24"/>
              </w:rPr>
            </w:pPr>
            <w:r w:rsidRPr="00CF1612">
              <w:rPr>
                <w:szCs w:val="24"/>
              </w:rPr>
              <w:t>5</w:t>
            </w:r>
          </w:p>
        </w:tc>
        <w:tc>
          <w:tcPr>
            <w:tcW w:w="1134" w:type="dxa"/>
            <w:vAlign w:val="center"/>
          </w:tcPr>
          <w:p w:rsidR="006A0D66" w:rsidRPr="00CF1612" w:rsidRDefault="006A0D66" w:rsidP="00FC209C">
            <w:pPr>
              <w:widowControl w:val="0"/>
              <w:autoSpaceDE w:val="0"/>
              <w:autoSpaceDN w:val="0"/>
              <w:adjustRightInd w:val="0"/>
              <w:jc w:val="center"/>
              <w:rPr>
                <w:szCs w:val="24"/>
              </w:rPr>
            </w:pPr>
            <w:r w:rsidRPr="00CF1612">
              <w:rPr>
                <w:szCs w:val="24"/>
              </w:rPr>
              <w:t>6</w:t>
            </w:r>
          </w:p>
        </w:tc>
        <w:tc>
          <w:tcPr>
            <w:tcW w:w="1134" w:type="dxa"/>
            <w:vAlign w:val="center"/>
          </w:tcPr>
          <w:p w:rsidR="006A0D66" w:rsidRPr="00CF1612" w:rsidRDefault="006A0D66" w:rsidP="00FC209C">
            <w:pPr>
              <w:widowControl w:val="0"/>
              <w:autoSpaceDE w:val="0"/>
              <w:autoSpaceDN w:val="0"/>
              <w:adjustRightInd w:val="0"/>
              <w:jc w:val="center"/>
              <w:rPr>
                <w:szCs w:val="24"/>
              </w:rPr>
            </w:pPr>
            <w:r w:rsidRPr="00CF1612">
              <w:rPr>
                <w:szCs w:val="24"/>
              </w:rPr>
              <w:t>7</w:t>
            </w:r>
          </w:p>
        </w:tc>
        <w:tc>
          <w:tcPr>
            <w:tcW w:w="1275" w:type="dxa"/>
            <w:shd w:val="clear" w:color="auto" w:fill="auto"/>
            <w:vAlign w:val="center"/>
          </w:tcPr>
          <w:p w:rsidR="006A0D66" w:rsidRPr="00CF1612" w:rsidRDefault="006A0D66" w:rsidP="00FC209C">
            <w:pPr>
              <w:widowControl w:val="0"/>
              <w:autoSpaceDE w:val="0"/>
              <w:autoSpaceDN w:val="0"/>
              <w:adjustRightInd w:val="0"/>
              <w:jc w:val="center"/>
              <w:rPr>
                <w:szCs w:val="24"/>
              </w:rPr>
            </w:pPr>
            <w:r w:rsidRPr="00CF1612">
              <w:rPr>
                <w:szCs w:val="24"/>
              </w:rPr>
              <w:t>8</w:t>
            </w:r>
          </w:p>
        </w:tc>
      </w:tr>
      <w:tr w:rsidR="006A0D66" w:rsidTr="00FC209C">
        <w:tblPrEx>
          <w:tblCellMar>
            <w:top w:w="0" w:type="dxa"/>
            <w:bottom w:w="0" w:type="dxa"/>
          </w:tblCellMar>
        </w:tblPrEx>
        <w:trPr>
          <w:cantSplit/>
          <w:trHeight w:val="145"/>
        </w:trPr>
        <w:tc>
          <w:tcPr>
            <w:tcW w:w="1410" w:type="dxa"/>
          </w:tcPr>
          <w:p w:rsidR="006A0D66" w:rsidRDefault="006A0D66" w:rsidP="00FC209C">
            <w:pPr>
              <w:widowControl w:val="0"/>
              <w:autoSpaceDE w:val="0"/>
              <w:autoSpaceDN w:val="0"/>
              <w:adjustRightInd w:val="0"/>
              <w:rPr>
                <w:szCs w:val="24"/>
              </w:rPr>
            </w:pPr>
          </w:p>
        </w:tc>
        <w:tc>
          <w:tcPr>
            <w:tcW w:w="9230" w:type="dxa"/>
            <w:gridSpan w:val="8"/>
            <w:hideMark/>
          </w:tcPr>
          <w:p w:rsidR="006A0D66" w:rsidRDefault="006A0D66" w:rsidP="00FC209C">
            <w:pPr>
              <w:widowControl w:val="0"/>
              <w:autoSpaceDE w:val="0"/>
              <w:autoSpaceDN w:val="0"/>
              <w:adjustRightInd w:val="0"/>
              <w:rPr>
                <w:b/>
                <w:szCs w:val="24"/>
                <w:u w:val="single"/>
              </w:rPr>
            </w:pPr>
            <w:r>
              <w:rPr>
                <w:b/>
                <w:szCs w:val="24"/>
                <w:u w:val="single"/>
              </w:rPr>
              <w:t>Кушвинский</w:t>
            </w:r>
            <w:r w:rsidR="003B2D5E">
              <w:rPr>
                <w:b/>
                <w:szCs w:val="24"/>
                <w:u w:val="single"/>
              </w:rPr>
              <w:t xml:space="preserve"> </w:t>
            </w:r>
            <w:r>
              <w:rPr>
                <w:b/>
                <w:szCs w:val="24"/>
                <w:u w:val="single"/>
              </w:rPr>
              <w:t>городской округ</w:t>
            </w:r>
          </w:p>
        </w:tc>
      </w:tr>
      <w:tr w:rsidR="000A6F98" w:rsidRPr="00771B14" w:rsidTr="00FC209C">
        <w:tblPrEx>
          <w:tblCellMar>
            <w:top w:w="0" w:type="dxa"/>
            <w:bottom w:w="0" w:type="dxa"/>
          </w:tblCellMar>
          <w:tblLook w:val="0000"/>
        </w:tblPrEx>
        <w:trPr>
          <w:cantSplit/>
          <w:trHeight w:val="145"/>
        </w:trPr>
        <w:tc>
          <w:tcPr>
            <w:tcW w:w="1419" w:type="dxa"/>
            <w:gridSpan w:val="2"/>
          </w:tcPr>
          <w:p w:rsidR="000A6F98" w:rsidRPr="00771B14" w:rsidRDefault="000A6F98" w:rsidP="000A6F98">
            <w:pPr>
              <w:widowControl w:val="0"/>
              <w:autoSpaceDE w:val="0"/>
              <w:autoSpaceDN w:val="0"/>
              <w:adjustRightInd w:val="0"/>
              <w:rPr>
                <w:szCs w:val="24"/>
              </w:rPr>
            </w:pPr>
            <w:r>
              <w:rPr>
                <w:szCs w:val="24"/>
              </w:rPr>
              <w:t>1.</w:t>
            </w:r>
          </w:p>
        </w:tc>
        <w:tc>
          <w:tcPr>
            <w:tcW w:w="9221" w:type="dxa"/>
            <w:gridSpan w:val="7"/>
          </w:tcPr>
          <w:p w:rsidR="000A6F98" w:rsidRPr="00771B14" w:rsidRDefault="000A6F98" w:rsidP="00D01D53">
            <w:pPr>
              <w:widowControl w:val="0"/>
              <w:autoSpaceDE w:val="0"/>
              <w:autoSpaceDN w:val="0"/>
              <w:adjustRightInd w:val="0"/>
              <w:rPr>
                <w:noProof/>
                <w:szCs w:val="24"/>
              </w:rPr>
            </w:pPr>
            <w:r>
              <w:rPr>
                <w:noProof/>
                <w:szCs w:val="24"/>
              </w:rPr>
              <w:t>Муниципальное унитарное предприятие Кушвинского городского округа</w:t>
            </w:r>
            <w:r w:rsidR="00D01D53">
              <w:rPr>
                <w:noProof/>
                <w:szCs w:val="24"/>
              </w:rPr>
              <w:t xml:space="preserve"> «</w:t>
            </w:r>
            <w:r>
              <w:rPr>
                <w:noProof/>
                <w:szCs w:val="24"/>
              </w:rPr>
              <w:t>Теплосервис</w:t>
            </w:r>
            <w:r w:rsidR="00D01D53">
              <w:rPr>
                <w:noProof/>
                <w:szCs w:val="24"/>
              </w:rPr>
              <w:t>»</w:t>
            </w:r>
            <w:r w:rsidRPr="003A66BE">
              <w:rPr>
                <w:noProof/>
                <w:szCs w:val="24"/>
              </w:rPr>
              <w:t xml:space="preserve"> </w:t>
            </w:r>
            <w:r w:rsidR="00D01D53">
              <w:rPr>
                <w:noProof/>
                <w:szCs w:val="24"/>
              </w:rPr>
              <w:t>(</w:t>
            </w:r>
            <w:r w:rsidRPr="003A66BE">
              <w:rPr>
                <w:noProof/>
                <w:szCs w:val="24"/>
              </w:rPr>
              <w:t>г</w:t>
            </w:r>
            <w:r w:rsidR="00D01D53">
              <w:rPr>
                <w:noProof/>
                <w:szCs w:val="24"/>
              </w:rPr>
              <w:t>ород</w:t>
            </w:r>
            <w:r w:rsidRPr="003A66BE">
              <w:rPr>
                <w:noProof/>
                <w:szCs w:val="24"/>
              </w:rPr>
              <w:t xml:space="preserve"> </w:t>
            </w:r>
            <w:r>
              <w:rPr>
                <w:noProof/>
                <w:szCs w:val="24"/>
              </w:rPr>
              <w:t>Кушва</w:t>
            </w:r>
            <w:r w:rsidR="00D01D53">
              <w:rPr>
                <w:noProof/>
                <w:szCs w:val="24"/>
              </w:rPr>
              <w:t>)</w:t>
            </w:r>
          </w:p>
        </w:tc>
      </w:tr>
      <w:tr w:rsidR="000A6F98" w:rsidRPr="00771B14" w:rsidTr="00FC209C">
        <w:tblPrEx>
          <w:tblCellMar>
            <w:top w:w="0" w:type="dxa"/>
            <w:bottom w:w="0" w:type="dxa"/>
          </w:tblCellMar>
          <w:tblLook w:val="0000"/>
        </w:tblPrEx>
        <w:trPr>
          <w:cantSplit/>
          <w:trHeight w:val="145"/>
        </w:trPr>
        <w:tc>
          <w:tcPr>
            <w:tcW w:w="1419" w:type="dxa"/>
            <w:gridSpan w:val="2"/>
          </w:tcPr>
          <w:p w:rsidR="000A6F98" w:rsidRPr="00771B14" w:rsidRDefault="000A6F98" w:rsidP="00FC209C">
            <w:pPr>
              <w:widowControl w:val="0"/>
              <w:numPr>
                <w:ilvl w:val="1"/>
                <w:numId w:val="8"/>
              </w:numPr>
              <w:tabs>
                <w:tab w:val="clear" w:pos="0"/>
                <w:tab w:val="num" w:pos="933"/>
              </w:tabs>
              <w:autoSpaceDE w:val="0"/>
              <w:autoSpaceDN w:val="0"/>
              <w:adjustRightInd w:val="0"/>
              <w:rPr>
                <w:szCs w:val="24"/>
              </w:rPr>
            </w:pPr>
          </w:p>
        </w:tc>
        <w:tc>
          <w:tcPr>
            <w:tcW w:w="9221" w:type="dxa"/>
            <w:gridSpan w:val="7"/>
          </w:tcPr>
          <w:p w:rsidR="000A6F98" w:rsidRPr="00771B14" w:rsidRDefault="000A6F98" w:rsidP="00FC209C">
            <w:pPr>
              <w:widowControl w:val="0"/>
              <w:autoSpaceDE w:val="0"/>
              <w:autoSpaceDN w:val="0"/>
              <w:adjustRightInd w:val="0"/>
              <w:rPr>
                <w:szCs w:val="24"/>
              </w:rPr>
            </w:pPr>
            <w:r w:rsidRPr="00771B14">
              <w:rPr>
                <w:szCs w:val="24"/>
              </w:rPr>
              <w:t>Для потребителей, в случае отсутствия дифференциации тарифов по схеме подключения</w:t>
            </w:r>
          </w:p>
        </w:tc>
      </w:tr>
      <w:tr w:rsidR="000A6F98" w:rsidRPr="00771B14" w:rsidTr="00FC209C">
        <w:tblPrEx>
          <w:tblCellMar>
            <w:top w:w="0" w:type="dxa"/>
            <w:bottom w:w="0" w:type="dxa"/>
          </w:tblCellMar>
          <w:tblLook w:val="0000"/>
        </w:tblPrEx>
        <w:trPr>
          <w:cantSplit/>
          <w:trHeight w:val="145"/>
        </w:trPr>
        <w:tc>
          <w:tcPr>
            <w:tcW w:w="1419" w:type="dxa"/>
            <w:gridSpan w:val="2"/>
          </w:tcPr>
          <w:p w:rsidR="000A6F98" w:rsidRPr="00771B14" w:rsidRDefault="000A6F98" w:rsidP="00FC209C">
            <w:pPr>
              <w:widowControl w:val="0"/>
              <w:numPr>
                <w:ilvl w:val="2"/>
                <w:numId w:val="8"/>
              </w:numPr>
              <w:tabs>
                <w:tab w:val="clear" w:pos="0"/>
                <w:tab w:val="num" w:pos="1507"/>
              </w:tabs>
              <w:autoSpaceDE w:val="0"/>
              <w:autoSpaceDN w:val="0"/>
              <w:adjustRightInd w:val="0"/>
              <w:rPr>
                <w:szCs w:val="24"/>
              </w:rPr>
            </w:pPr>
          </w:p>
        </w:tc>
        <w:tc>
          <w:tcPr>
            <w:tcW w:w="9221" w:type="dxa"/>
            <w:gridSpan w:val="7"/>
          </w:tcPr>
          <w:p w:rsidR="000A6F98" w:rsidRPr="00771B14" w:rsidRDefault="000A6F98" w:rsidP="00FC209C">
            <w:pPr>
              <w:widowControl w:val="0"/>
              <w:autoSpaceDE w:val="0"/>
              <w:autoSpaceDN w:val="0"/>
              <w:adjustRightInd w:val="0"/>
              <w:rPr>
                <w:szCs w:val="24"/>
              </w:rPr>
            </w:pPr>
            <w:r w:rsidRPr="00771B14">
              <w:rPr>
                <w:szCs w:val="24"/>
              </w:rPr>
              <w:t>одноставочный, руб./Гкал</w:t>
            </w:r>
          </w:p>
        </w:tc>
      </w:tr>
      <w:tr w:rsidR="000A6F98" w:rsidRPr="00771B14" w:rsidTr="00FC209C">
        <w:tblPrEx>
          <w:tblCellMar>
            <w:top w:w="0" w:type="dxa"/>
            <w:bottom w:w="0" w:type="dxa"/>
          </w:tblCellMar>
          <w:tblLook w:val="0000"/>
        </w:tblPrEx>
        <w:trPr>
          <w:cantSplit/>
          <w:trHeight w:val="145"/>
        </w:trPr>
        <w:tc>
          <w:tcPr>
            <w:tcW w:w="1419" w:type="dxa"/>
            <w:gridSpan w:val="2"/>
          </w:tcPr>
          <w:p w:rsidR="000A6F98" w:rsidRPr="00771B14" w:rsidRDefault="000A6F98" w:rsidP="00FC209C">
            <w:pPr>
              <w:widowControl w:val="0"/>
              <w:numPr>
                <w:ilvl w:val="3"/>
                <w:numId w:val="8"/>
              </w:numPr>
              <w:tabs>
                <w:tab w:val="clear" w:pos="0"/>
                <w:tab w:val="num" w:pos="1870"/>
              </w:tabs>
              <w:autoSpaceDE w:val="0"/>
              <w:autoSpaceDN w:val="0"/>
              <w:adjustRightInd w:val="0"/>
              <w:rPr>
                <w:szCs w:val="24"/>
              </w:rPr>
            </w:pPr>
          </w:p>
        </w:tc>
        <w:tc>
          <w:tcPr>
            <w:tcW w:w="2130" w:type="dxa"/>
          </w:tcPr>
          <w:p w:rsidR="000A6F98" w:rsidRPr="00771B14" w:rsidRDefault="000A6F98" w:rsidP="00FC209C">
            <w:pPr>
              <w:widowControl w:val="0"/>
              <w:autoSpaceDE w:val="0"/>
              <w:autoSpaceDN w:val="0"/>
              <w:adjustRightInd w:val="0"/>
              <w:rPr>
                <w:szCs w:val="24"/>
              </w:rPr>
            </w:pPr>
            <w:r w:rsidRPr="00771B14">
              <w:rPr>
                <w:szCs w:val="24"/>
              </w:rPr>
              <w:t>с 01.01.2015 г. по 30.06.2015 г.</w:t>
            </w:r>
          </w:p>
        </w:tc>
        <w:tc>
          <w:tcPr>
            <w:tcW w:w="1279"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732CAC" w:rsidP="00FC209C">
            <w:pPr>
              <w:widowControl w:val="0"/>
              <w:autoSpaceDE w:val="0"/>
              <w:autoSpaceDN w:val="0"/>
              <w:adjustRightInd w:val="0"/>
              <w:jc w:val="center"/>
              <w:rPr>
                <w:szCs w:val="24"/>
              </w:rPr>
            </w:pPr>
            <w:r>
              <w:rPr>
                <w:szCs w:val="24"/>
              </w:rPr>
              <w:t>892,67</w:t>
            </w:r>
          </w:p>
        </w:tc>
        <w:tc>
          <w:tcPr>
            <w:tcW w:w="1135"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0A6F98" w:rsidP="00FC209C">
            <w:pPr>
              <w:widowControl w:val="0"/>
              <w:autoSpaceDE w:val="0"/>
              <w:autoSpaceDN w:val="0"/>
              <w:adjustRightInd w:val="0"/>
              <w:jc w:val="center"/>
              <w:rPr>
                <w:szCs w:val="24"/>
              </w:rPr>
            </w:pPr>
          </w:p>
        </w:tc>
        <w:tc>
          <w:tcPr>
            <w:tcW w:w="1275" w:type="dxa"/>
          </w:tcPr>
          <w:p w:rsidR="000A6F98" w:rsidRPr="00771B14" w:rsidRDefault="000A6F98" w:rsidP="00FC209C">
            <w:pPr>
              <w:widowControl w:val="0"/>
              <w:autoSpaceDE w:val="0"/>
              <w:autoSpaceDN w:val="0"/>
              <w:adjustRightInd w:val="0"/>
              <w:jc w:val="center"/>
              <w:rPr>
                <w:szCs w:val="24"/>
              </w:rPr>
            </w:pPr>
          </w:p>
        </w:tc>
      </w:tr>
      <w:tr w:rsidR="000A6F98" w:rsidRPr="00771B14" w:rsidTr="00FC209C">
        <w:tblPrEx>
          <w:tblCellMar>
            <w:top w:w="0" w:type="dxa"/>
            <w:bottom w:w="0" w:type="dxa"/>
          </w:tblCellMar>
          <w:tblLook w:val="0000"/>
        </w:tblPrEx>
        <w:trPr>
          <w:cantSplit/>
          <w:trHeight w:val="145"/>
        </w:trPr>
        <w:tc>
          <w:tcPr>
            <w:tcW w:w="1419" w:type="dxa"/>
            <w:gridSpan w:val="2"/>
          </w:tcPr>
          <w:p w:rsidR="000A6F98" w:rsidRPr="00771B14" w:rsidRDefault="000A6F98" w:rsidP="00FC209C">
            <w:pPr>
              <w:widowControl w:val="0"/>
              <w:numPr>
                <w:ilvl w:val="3"/>
                <w:numId w:val="8"/>
              </w:numPr>
              <w:tabs>
                <w:tab w:val="clear" w:pos="0"/>
                <w:tab w:val="num" w:pos="1870"/>
              </w:tabs>
              <w:autoSpaceDE w:val="0"/>
              <w:autoSpaceDN w:val="0"/>
              <w:adjustRightInd w:val="0"/>
              <w:rPr>
                <w:szCs w:val="24"/>
              </w:rPr>
            </w:pPr>
          </w:p>
        </w:tc>
        <w:tc>
          <w:tcPr>
            <w:tcW w:w="2130" w:type="dxa"/>
          </w:tcPr>
          <w:p w:rsidR="000A6F98" w:rsidRPr="00771B14" w:rsidRDefault="000A6F98" w:rsidP="00FC209C">
            <w:pPr>
              <w:widowControl w:val="0"/>
              <w:autoSpaceDE w:val="0"/>
              <w:autoSpaceDN w:val="0"/>
              <w:adjustRightInd w:val="0"/>
              <w:rPr>
                <w:szCs w:val="24"/>
              </w:rPr>
            </w:pPr>
            <w:r w:rsidRPr="00771B14">
              <w:rPr>
                <w:szCs w:val="24"/>
              </w:rPr>
              <w:t>с 01.07.2015 г. по 31.12.2015 г.</w:t>
            </w:r>
          </w:p>
        </w:tc>
        <w:tc>
          <w:tcPr>
            <w:tcW w:w="1279"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732CAC" w:rsidP="00FC209C">
            <w:pPr>
              <w:widowControl w:val="0"/>
              <w:autoSpaceDE w:val="0"/>
              <w:autoSpaceDN w:val="0"/>
              <w:adjustRightInd w:val="0"/>
              <w:jc w:val="center"/>
              <w:rPr>
                <w:szCs w:val="24"/>
              </w:rPr>
            </w:pPr>
            <w:r>
              <w:rPr>
                <w:szCs w:val="24"/>
              </w:rPr>
              <w:t>939,65</w:t>
            </w:r>
          </w:p>
        </w:tc>
        <w:tc>
          <w:tcPr>
            <w:tcW w:w="1135"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0A6F98" w:rsidP="00FC209C">
            <w:pPr>
              <w:widowControl w:val="0"/>
              <w:autoSpaceDE w:val="0"/>
              <w:autoSpaceDN w:val="0"/>
              <w:adjustRightInd w:val="0"/>
              <w:jc w:val="center"/>
              <w:rPr>
                <w:szCs w:val="24"/>
              </w:rPr>
            </w:pPr>
          </w:p>
        </w:tc>
        <w:tc>
          <w:tcPr>
            <w:tcW w:w="1134" w:type="dxa"/>
          </w:tcPr>
          <w:p w:rsidR="000A6F98" w:rsidRPr="00771B14" w:rsidRDefault="000A6F98" w:rsidP="00FC209C">
            <w:pPr>
              <w:widowControl w:val="0"/>
              <w:autoSpaceDE w:val="0"/>
              <w:autoSpaceDN w:val="0"/>
              <w:adjustRightInd w:val="0"/>
              <w:jc w:val="center"/>
              <w:rPr>
                <w:szCs w:val="24"/>
              </w:rPr>
            </w:pPr>
          </w:p>
        </w:tc>
        <w:tc>
          <w:tcPr>
            <w:tcW w:w="1275" w:type="dxa"/>
          </w:tcPr>
          <w:p w:rsidR="000A6F98" w:rsidRPr="00771B14" w:rsidRDefault="000A6F98" w:rsidP="00FC209C">
            <w:pPr>
              <w:widowControl w:val="0"/>
              <w:autoSpaceDE w:val="0"/>
              <w:autoSpaceDN w:val="0"/>
              <w:adjustRightInd w:val="0"/>
              <w:jc w:val="center"/>
              <w:rPr>
                <w:szCs w:val="24"/>
              </w:rPr>
            </w:pPr>
          </w:p>
        </w:tc>
      </w:tr>
    </w:tbl>
    <w:p w:rsidR="000A6F98" w:rsidRDefault="000A6F98" w:rsidP="000A6F98">
      <w:pPr>
        <w:pStyle w:val="a5"/>
        <w:ind w:firstLine="0"/>
        <w:jc w:val="center"/>
      </w:pPr>
    </w:p>
    <w:p w:rsidR="000A6F98" w:rsidRDefault="000A6F98" w:rsidP="000A6F98">
      <w:pPr>
        <w:pStyle w:val="a5"/>
        <w:ind w:firstLine="0"/>
        <w:jc w:val="center"/>
        <w:rPr>
          <w:szCs w:val="24"/>
        </w:rPr>
      </w:pPr>
      <w:r w:rsidRPr="00771B14">
        <w:t>Информация о величинах расходов на топливо, отнесенных на 1 Гкал тепловой энергии</w:t>
      </w:r>
      <w:r w:rsidRPr="00771B14">
        <w:rPr>
          <w:szCs w:val="24"/>
        </w:rPr>
        <w:t xml:space="preserve">, отпускаемой в виде пара и (или) воды от источника (источников) </w:t>
      </w:r>
    </w:p>
    <w:p w:rsidR="000A6F98" w:rsidRPr="00771B14" w:rsidRDefault="000A6F98" w:rsidP="000A6F98">
      <w:pPr>
        <w:pStyle w:val="a5"/>
        <w:ind w:firstLine="0"/>
        <w:jc w:val="center"/>
      </w:pPr>
      <w:r w:rsidRPr="00771B14">
        <w:rPr>
          <w:szCs w:val="24"/>
        </w:rPr>
        <w:t xml:space="preserve">тепловой энергии </w:t>
      </w:r>
      <w:r w:rsidRPr="00771B14">
        <w:t>(в руб./Гкал.)</w:t>
      </w:r>
    </w:p>
    <w:p w:rsidR="000A6F98" w:rsidRDefault="000A6F98" w:rsidP="000A6F98">
      <w:pPr>
        <w:pStyle w:val="a3"/>
        <w:ind w:firstLine="708"/>
        <w:jc w:val="center"/>
        <w:rPr>
          <w:sz w:val="28"/>
          <w:szCs w:val="28"/>
        </w:rPr>
      </w:pPr>
    </w:p>
    <w:tbl>
      <w:tblPr>
        <w:tblW w:w="10632"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2126"/>
        <w:gridCol w:w="1134"/>
        <w:gridCol w:w="1276"/>
        <w:gridCol w:w="1134"/>
        <w:gridCol w:w="1275"/>
        <w:gridCol w:w="1134"/>
        <w:gridCol w:w="1134"/>
      </w:tblGrid>
      <w:tr w:rsidR="000A6F98" w:rsidRPr="00771B14" w:rsidTr="00FC209C">
        <w:tblPrEx>
          <w:tblCellMar>
            <w:top w:w="0" w:type="dxa"/>
            <w:bottom w:w="0" w:type="dxa"/>
          </w:tblCellMar>
        </w:tblPrEx>
        <w:trPr>
          <w:cantSplit/>
          <w:trHeight w:val="240"/>
        </w:trPr>
        <w:tc>
          <w:tcPr>
            <w:tcW w:w="1419" w:type="dxa"/>
            <w:vMerge w:val="restart"/>
            <w:shd w:val="clear" w:color="auto" w:fill="auto"/>
            <w:vAlign w:val="center"/>
          </w:tcPr>
          <w:p w:rsidR="000A6F98" w:rsidRPr="00771B14" w:rsidRDefault="000A6F98" w:rsidP="00FC209C">
            <w:pPr>
              <w:widowControl w:val="0"/>
              <w:autoSpaceDE w:val="0"/>
              <w:autoSpaceDN w:val="0"/>
              <w:adjustRightInd w:val="0"/>
              <w:jc w:val="center"/>
              <w:rPr>
                <w:b/>
              </w:rPr>
            </w:pPr>
            <w:r w:rsidRPr="00771B14">
              <w:rPr>
                <w:b/>
              </w:rPr>
              <w:t>№</w:t>
            </w:r>
            <w:r w:rsidRPr="00771B14">
              <w:rPr>
                <w:b/>
              </w:rPr>
              <w:br/>
              <w:t>п/п</w:t>
            </w:r>
          </w:p>
        </w:tc>
        <w:tc>
          <w:tcPr>
            <w:tcW w:w="2126" w:type="dxa"/>
            <w:vMerge w:val="restart"/>
            <w:shd w:val="clear" w:color="auto" w:fill="auto"/>
            <w:vAlign w:val="center"/>
          </w:tcPr>
          <w:p w:rsidR="000A6F98" w:rsidRPr="00771B14" w:rsidRDefault="000A6F98" w:rsidP="00FC209C">
            <w:pPr>
              <w:widowControl w:val="0"/>
              <w:autoSpaceDE w:val="0"/>
              <w:autoSpaceDN w:val="0"/>
              <w:adjustRightInd w:val="0"/>
              <w:jc w:val="center"/>
              <w:rPr>
                <w:b/>
              </w:rPr>
            </w:pPr>
            <w:r w:rsidRPr="00771B14">
              <w:rPr>
                <w:b/>
              </w:rPr>
              <w:t xml:space="preserve">Наименование муниципального образования, </w:t>
            </w:r>
          </w:p>
          <w:p w:rsidR="000A6F98" w:rsidRPr="00771B14" w:rsidRDefault="000A6F98" w:rsidP="00FC209C">
            <w:pPr>
              <w:widowControl w:val="0"/>
              <w:autoSpaceDE w:val="0"/>
              <w:autoSpaceDN w:val="0"/>
              <w:adjustRightInd w:val="0"/>
              <w:jc w:val="center"/>
              <w:rPr>
                <w:b/>
              </w:rPr>
            </w:pPr>
            <w:r w:rsidRPr="00771B14">
              <w:rPr>
                <w:b/>
              </w:rPr>
              <w:t xml:space="preserve">регулируемой  организации,                    системы централизованного </w:t>
            </w:r>
          </w:p>
          <w:p w:rsidR="000A6F98" w:rsidRPr="00771B14" w:rsidRDefault="000A6F98" w:rsidP="00FC209C">
            <w:pPr>
              <w:widowControl w:val="0"/>
              <w:autoSpaceDE w:val="0"/>
              <w:autoSpaceDN w:val="0"/>
              <w:adjustRightInd w:val="0"/>
              <w:jc w:val="center"/>
              <w:rPr>
                <w:b/>
              </w:rPr>
            </w:pPr>
            <w:r w:rsidRPr="00771B14">
              <w:rPr>
                <w:b/>
              </w:rPr>
              <w:t>теплоснабжения</w:t>
            </w:r>
          </w:p>
        </w:tc>
        <w:tc>
          <w:tcPr>
            <w:tcW w:w="1134" w:type="dxa"/>
            <w:vMerge w:val="restart"/>
            <w:shd w:val="clear" w:color="auto" w:fill="auto"/>
            <w:vAlign w:val="center"/>
          </w:tcPr>
          <w:p w:rsidR="000A6F98" w:rsidRPr="00771B14" w:rsidRDefault="000A6F98" w:rsidP="00FC209C">
            <w:pPr>
              <w:widowControl w:val="0"/>
              <w:autoSpaceDE w:val="0"/>
              <w:autoSpaceDN w:val="0"/>
              <w:adjustRightInd w:val="0"/>
              <w:jc w:val="center"/>
              <w:rPr>
                <w:b/>
              </w:rPr>
            </w:pPr>
            <w:r w:rsidRPr="00771B14">
              <w:rPr>
                <w:b/>
              </w:rPr>
              <w:t>Вода</w:t>
            </w:r>
          </w:p>
        </w:tc>
        <w:tc>
          <w:tcPr>
            <w:tcW w:w="4819" w:type="dxa"/>
            <w:gridSpan w:val="4"/>
            <w:shd w:val="clear" w:color="auto" w:fill="auto"/>
            <w:vAlign w:val="center"/>
          </w:tcPr>
          <w:p w:rsidR="000A6F98" w:rsidRPr="00771B14" w:rsidRDefault="000A6F98" w:rsidP="00FC209C">
            <w:pPr>
              <w:widowControl w:val="0"/>
              <w:autoSpaceDE w:val="0"/>
              <w:autoSpaceDN w:val="0"/>
              <w:adjustRightInd w:val="0"/>
              <w:jc w:val="center"/>
              <w:rPr>
                <w:b/>
              </w:rPr>
            </w:pPr>
            <w:r w:rsidRPr="00771B14">
              <w:rPr>
                <w:b/>
              </w:rPr>
              <w:t>Отборный пар давлением</w:t>
            </w:r>
          </w:p>
        </w:tc>
        <w:tc>
          <w:tcPr>
            <w:tcW w:w="1134" w:type="dxa"/>
            <w:vMerge w:val="restart"/>
            <w:shd w:val="clear" w:color="auto" w:fill="auto"/>
            <w:vAlign w:val="center"/>
          </w:tcPr>
          <w:p w:rsidR="000A6F98" w:rsidRPr="00771B14" w:rsidRDefault="000A6F98" w:rsidP="00FC209C">
            <w:pPr>
              <w:widowControl w:val="0"/>
              <w:autoSpaceDE w:val="0"/>
              <w:autoSpaceDN w:val="0"/>
              <w:adjustRightInd w:val="0"/>
              <w:jc w:val="center"/>
              <w:rPr>
                <w:b/>
              </w:rPr>
            </w:pPr>
            <w:r w:rsidRPr="00771B14">
              <w:rPr>
                <w:b/>
              </w:rPr>
              <w:t xml:space="preserve">Острый и </w:t>
            </w:r>
            <w:r w:rsidRPr="00771B14">
              <w:rPr>
                <w:b/>
              </w:rPr>
              <w:br/>
              <w:t>редуци</w:t>
            </w:r>
            <w:r>
              <w:rPr>
                <w:b/>
              </w:rPr>
              <w:t>-</w:t>
            </w:r>
            <w:r w:rsidRPr="00771B14">
              <w:rPr>
                <w:b/>
              </w:rPr>
              <w:t>рован</w:t>
            </w:r>
            <w:r>
              <w:rPr>
                <w:b/>
              </w:rPr>
              <w:t>-</w:t>
            </w:r>
            <w:r w:rsidRPr="00771B14">
              <w:rPr>
                <w:b/>
              </w:rPr>
              <w:t>ный пар</w:t>
            </w:r>
          </w:p>
        </w:tc>
      </w:tr>
      <w:tr w:rsidR="000A6F98" w:rsidRPr="00771B14" w:rsidTr="00FC209C">
        <w:tblPrEx>
          <w:tblCellMar>
            <w:top w:w="0" w:type="dxa"/>
            <w:bottom w:w="0" w:type="dxa"/>
          </w:tblCellMar>
        </w:tblPrEx>
        <w:trPr>
          <w:cantSplit/>
          <w:trHeight w:val="480"/>
        </w:trPr>
        <w:tc>
          <w:tcPr>
            <w:tcW w:w="1419" w:type="dxa"/>
            <w:vMerge/>
            <w:shd w:val="clear" w:color="auto" w:fill="auto"/>
            <w:vAlign w:val="center"/>
          </w:tcPr>
          <w:p w:rsidR="000A6F98" w:rsidRPr="00771B14" w:rsidRDefault="000A6F98" w:rsidP="00FC209C">
            <w:pPr>
              <w:widowControl w:val="0"/>
              <w:autoSpaceDE w:val="0"/>
              <w:autoSpaceDN w:val="0"/>
              <w:adjustRightInd w:val="0"/>
              <w:jc w:val="center"/>
            </w:pPr>
          </w:p>
        </w:tc>
        <w:tc>
          <w:tcPr>
            <w:tcW w:w="2126" w:type="dxa"/>
            <w:vMerge/>
            <w:shd w:val="clear" w:color="auto" w:fill="auto"/>
            <w:vAlign w:val="center"/>
          </w:tcPr>
          <w:p w:rsidR="000A6F98" w:rsidRPr="00771B14" w:rsidRDefault="000A6F98" w:rsidP="00FC209C">
            <w:pPr>
              <w:widowControl w:val="0"/>
              <w:autoSpaceDE w:val="0"/>
              <w:autoSpaceDN w:val="0"/>
              <w:adjustRightInd w:val="0"/>
              <w:jc w:val="center"/>
            </w:pPr>
          </w:p>
        </w:tc>
        <w:tc>
          <w:tcPr>
            <w:tcW w:w="1134" w:type="dxa"/>
            <w:vMerge/>
            <w:shd w:val="clear" w:color="auto" w:fill="auto"/>
            <w:vAlign w:val="center"/>
          </w:tcPr>
          <w:p w:rsidR="000A6F98" w:rsidRPr="00771B14" w:rsidRDefault="000A6F98" w:rsidP="00FC209C">
            <w:pPr>
              <w:widowControl w:val="0"/>
              <w:autoSpaceDE w:val="0"/>
              <w:autoSpaceDN w:val="0"/>
              <w:adjustRightInd w:val="0"/>
              <w:jc w:val="center"/>
            </w:pPr>
          </w:p>
        </w:tc>
        <w:tc>
          <w:tcPr>
            <w:tcW w:w="1276" w:type="dxa"/>
            <w:vAlign w:val="center"/>
          </w:tcPr>
          <w:p w:rsidR="000A6F98" w:rsidRPr="00771B14" w:rsidRDefault="000A6F98" w:rsidP="00FC209C">
            <w:pPr>
              <w:widowControl w:val="0"/>
              <w:autoSpaceDE w:val="0"/>
              <w:autoSpaceDN w:val="0"/>
              <w:adjustRightInd w:val="0"/>
              <w:jc w:val="center"/>
              <w:rPr>
                <w:b/>
              </w:rPr>
            </w:pPr>
            <w:r w:rsidRPr="00771B14">
              <w:rPr>
                <w:b/>
              </w:rPr>
              <w:t xml:space="preserve">от 1,2 </w:t>
            </w:r>
            <w:r w:rsidRPr="00771B14">
              <w:rPr>
                <w:b/>
              </w:rPr>
              <w:br/>
              <w:t xml:space="preserve">до 2,5 </w:t>
            </w:r>
            <w:r w:rsidRPr="00771B14">
              <w:rPr>
                <w:b/>
              </w:rPr>
              <w:br/>
              <w:t>кг/см</w:t>
            </w:r>
            <w:r w:rsidRPr="00771B14">
              <w:rPr>
                <w:b/>
                <w:vertAlign w:val="superscript"/>
              </w:rPr>
              <w:t>2</w:t>
            </w:r>
          </w:p>
        </w:tc>
        <w:tc>
          <w:tcPr>
            <w:tcW w:w="1134" w:type="dxa"/>
            <w:vAlign w:val="center"/>
          </w:tcPr>
          <w:p w:rsidR="000A6F98" w:rsidRPr="00771B14" w:rsidRDefault="000A6F98" w:rsidP="00FC209C">
            <w:pPr>
              <w:widowControl w:val="0"/>
              <w:autoSpaceDE w:val="0"/>
              <w:autoSpaceDN w:val="0"/>
              <w:adjustRightInd w:val="0"/>
              <w:jc w:val="center"/>
              <w:rPr>
                <w:b/>
              </w:rPr>
            </w:pPr>
            <w:r w:rsidRPr="00771B14">
              <w:rPr>
                <w:b/>
              </w:rPr>
              <w:t xml:space="preserve">от 2,5 до </w:t>
            </w:r>
            <w:r w:rsidRPr="00771B14">
              <w:rPr>
                <w:b/>
              </w:rPr>
              <w:br/>
              <w:t>7,0 кг/см</w:t>
            </w:r>
            <w:r w:rsidRPr="00771B14">
              <w:rPr>
                <w:b/>
                <w:vertAlign w:val="superscript"/>
              </w:rPr>
              <w:t>2</w:t>
            </w:r>
          </w:p>
        </w:tc>
        <w:tc>
          <w:tcPr>
            <w:tcW w:w="1275" w:type="dxa"/>
            <w:vAlign w:val="center"/>
          </w:tcPr>
          <w:p w:rsidR="000A6F98" w:rsidRPr="00771B14" w:rsidRDefault="000A6F98" w:rsidP="00FC209C">
            <w:pPr>
              <w:widowControl w:val="0"/>
              <w:autoSpaceDE w:val="0"/>
              <w:autoSpaceDN w:val="0"/>
              <w:adjustRightInd w:val="0"/>
              <w:jc w:val="center"/>
              <w:rPr>
                <w:b/>
              </w:rPr>
            </w:pPr>
            <w:r w:rsidRPr="00771B14">
              <w:rPr>
                <w:b/>
              </w:rPr>
              <w:t xml:space="preserve">от 7,0  </w:t>
            </w:r>
            <w:r w:rsidRPr="00771B14">
              <w:rPr>
                <w:b/>
              </w:rPr>
              <w:br/>
              <w:t xml:space="preserve">до 13,0 </w:t>
            </w:r>
            <w:r w:rsidRPr="00771B14">
              <w:rPr>
                <w:b/>
              </w:rPr>
              <w:br/>
              <w:t>кг/см</w:t>
            </w:r>
            <w:r w:rsidRPr="00771B14">
              <w:rPr>
                <w:b/>
                <w:vertAlign w:val="superscript"/>
              </w:rPr>
              <w:t>2</w:t>
            </w:r>
          </w:p>
        </w:tc>
        <w:tc>
          <w:tcPr>
            <w:tcW w:w="1134" w:type="dxa"/>
            <w:vAlign w:val="center"/>
          </w:tcPr>
          <w:p w:rsidR="000A6F98" w:rsidRPr="00771B14" w:rsidRDefault="000A6F98" w:rsidP="00FC209C">
            <w:pPr>
              <w:widowControl w:val="0"/>
              <w:autoSpaceDE w:val="0"/>
              <w:autoSpaceDN w:val="0"/>
              <w:adjustRightInd w:val="0"/>
              <w:jc w:val="center"/>
              <w:rPr>
                <w:b/>
              </w:rPr>
            </w:pPr>
            <w:r w:rsidRPr="00771B14">
              <w:rPr>
                <w:b/>
              </w:rPr>
              <w:t xml:space="preserve">свыше </w:t>
            </w:r>
            <w:r w:rsidRPr="00771B14">
              <w:rPr>
                <w:b/>
              </w:rPr>
              <w:br/>
              <w:t xml:space="preserve">13,0 </w:t>
            </w:r>
            <w:r w:rsidRPr="00771B14">
              <w:rPr>
                <w:b/>
              </w:rPr>
              <w:br/>
              <w:t>кг/см</w:t>
            </w:r>
            <w:r w:rsidRPr="00771B14">
              <w:rPr>
                <w:b/>
                <w:vertAlign w:val="superscript"/>
              </w:rPr>
              <w:t>2</w:t>
            </w:r>
          </w:p>
        </w:tc>
        <w:tc>
          <w:tcPr>
            <w:tcW w:w="1134" w:type="dxa"/>
            <w:vMerge/>
            <w:shd w:val="clear" w:color="auto" w:fill="auto"/>
            <w:vAlign w:val="center"/>
          </w:tcPr>
          <w:p w:rsidR="000A6F98" w:rsidRPr="00771B14" w:rsidRDefault="000A6F98" w:rsidP="00FC209C">
            <w:pPr>
              <w:widowControl w:val="0"/>
              <w:autoSpaceDE w:val="0"/>
              <w:autoSpaceDN w:val="0"/>
              <w:adjustRightInd w:val="0"/>
              <w:jc w:val="center"/>
            </w:pPr>
          </w:p>
        </w:tc>
      </w:tr>
    </w:tbl>
    <w:p w:rsidR="000A6F98" w:rsidRPr="00771B14" w:rsidRDefault="000A6F98" w:rsidP="000A6F98">
      <w:pPr>
        <w:pStyle w:val="a5"/>
        <w:ind w:firstLine="0"/>
        <w:jc w:val="center"/>
        <w:rPr>
          <w:sz w:val="2"/>
          <w:szCs w:val="2"/>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2127"/>
        <w:gridCol w:w="138"/>
        <w:gridCol w:w="996"/>
        <w:gridCol w:w="139"/>
        <w:gridCol w:w="1136"/>
        <w:gridCol w:w="1135"/>
        <w:gridCol w:w="1132"/>
        <w:gridCol w:w="143"/>
        <w:gridCol w:w="989"/>
        <w:gridCol w:w="145"/>
        <w:gridCol w:w="1135"/>
      </w:tblGrid>
      <w:tr w:rsidR="000A6F98" w:rsidRPr="00771B14" w:rsidTr="00377A43">
        <w:tblPrEx>
          <w:tblCellMar>
            <w:top w:w="0" w:type="dxa"/>
            <w:bottom w:w="0" w:type="dxa"/>
          </w:tblCellMar>
        </w:tblPrEx>
        <w:trPr>
          <w:cantSplit/>
          <w:trHeight w:val="76"/>
          <w:tblHeader/>
        </w:trPr>
        <w:tc>
          <w:tcPr>
            <w:tcW w:w="1417" w:type="dxa"/>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1</w:t>
            </w:r>
          </w:p>
        </w:tc>
        <w:tc>
          <w:tcPr>
            <w:tcW w:w="2127" w:type="dxa"/>
          </w:tcPr>
          <w:p w:rsidR="000A6F98" w:rsidRPr="00771B14" w:rsidRDefault="000A6F98" w:rsidP="00FC209C">
            <w:pPr>
              <w:widowControl w:val="0"/>
              <w:autoSpaceDE w:val="0"/>
              <w:autoSpaceDN w:val="0"/>
              <w:adjustRightInd w:val="0"/>
              <w:jc w:val="center"/>
              <w:rPr>
                <w:szCs w:val="24"/>
              </w:rPr>
            </w:pPr>
            <w:r w:rsidRPr="00771B14">
              <w:rPr>
                <w:szCs w:val="24"/>
                <w:lang w:val="en-US"/>
              </w:rPr>
              <w:t>2</w:t>
            </w:r>
          </w:p>
        </w:tc>
        <w:tc>
          <w:tcPr>
            <w:tcW w:w="1134" w:type="dxa"/>
            <w:gridSpan w:val="2"/>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3</w:t>
            </w:r>
          </w:p>
        </w:tc>
        <w:tc>
          <w:tcPr>
            <w:tcW w:w="1275" w:type="dxa"/>
            <w:gridSpan w:val="2"/>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4</w:t>
            </w:r>
          </w:p>
        </w:tc>
        <w:tc>
          <w:tcPr>
            <w:tcW w:w="1135" w:type="dxa"/>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5</w:t>
            </w:r>
          </w:p>
        </w:tc>
        <w:tc>
          <w:tcPr>
            <w:tcW w:w="1275" w:type="dxa"/>
            <w:gridSpan w:val="2"/>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6</w:t>
            </w:r>
          </w:p>
        </w:tc>
        <w:tc>
          <w:tcPr>
            <w:tcW w:w="1134" w:type="dxa"/>
            <w:gridSpan w:val="2"/>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7</w:t>
            </w:r>
          </w:p>
        </w:tc>
        <w:tc>
          <w:tcPr>
            <w:tcW w:w="1134" w:type="dxa"/>
          </w:tcPr>
          <w:p w:rsidR="000A6F98" w:rsidRPr="00771B14" w:rsidRDefault="000A6F98" w:rsidP="00FC209C">
            <w:pPr>
              <w:widowControl w:val="0"/>
              <w:autoSpaceDE w:val="0"/>
              <w:autoSpaceDN w:val="0"/>
              <w:adjustRightInd w:val="0"/>
              <w:jc w:val="center"/>
              <w:rPr>
                <w:szCs w:val="24"/>
                <w:lang w:val="en-US"/>
              </w:rPr>
            </w:pPr>
            <w:r w:rsidRPr="00771B14">
              <w:rPr>
                <w:szCs w:val="24"/>
                <w:lang w:val="en-US"/>
              </w:rPr>
              <w:t>8</w:t>
            </w:r>
          </w:p>
        </w:tc>
      </w:tr>
      <w:tr w:rsidR="00377A43" w:rsidRPr="004170F7" w:rsidTr="00377A43">
        <w:tblPrEx>
          <w:tblCellMar>
            <w:top w:w="0" w:type="dxa"/>
            <w:bottom w:w="0" w:type="dxa"/>
          </w:tblCellMar>
          <w:tblLook w:val="0020"/>
        </w:tblPrEx>
        <w:trPr>
          <w:cantSplit/>
          <w:trHeight w:val="145"/>
        </w:trPr>
        <w:tc>
          <w:tcPr>
            <w:tcW w:w="1417" w:type="dxa"/>
          </w:tcPr>
          <w:p w:rsidR="00377A43" w:rsidRPr="004170F7" w:rsidRDefault="00377A43" w:rsidP="00377A43">
            <w:pPr>
              <w:rPr>
                <w:szCs w:val="24"/>
              </w:rPr>
            </w:pPr>
          </w:p>
        </w:tc>
        <w:tc>
          <w:tcPr>
            <w:tcW w:w="9215" w:type="dxa"/>
            <w:gridSpan w:val="11"/>
          </w:tcPr>
          <w:p w:rsidR="00377A43" w:rsidRDefault="00377A43" w:rsidP="00FC209C">
            <w:pPr>
              <w:widowControl w:val="0"/>
              <w:autoSpaceDE w:val="0"/>
              <w:autoSpaceDN w:val="0"/>
              <w:adjustRightInd w:val="0"/>
              <w:rPr>
                <w:b/>
                <w:szCs w:val="24"/>
                <w:u w:val="single"/>
              </w:rPr>
            </w:pPr>
            <w:r>
              <w:rPr>
                <w:b/>
                <w:szCs w:val="24"/>
                <w:u w:val="single"/>
              </w:rPr>
              <w:t>Кушвинский</w:t>
            </w:r>
            <w:r w:rsidR="003B2D5E">
              <w:rPr>
                <w:b/>
                <w:szCs w:val="24"/>
                <w:u w:val="single"/>
              </w:rPr>
              <w:t xml:space="preserve"> </w:t>
            </w:r>
            <w:r>
              <w:rPr>
                <w:b/>
                <w:szCs w:val="24"/>
                <w:u w:val="single"/>
              </w:rPr>
              <w:t>городской округ</w:t>
            </w:r>
          </w:p>
        </w:tc>
      </w:tr>
      <w:tr w:rsidR="000A6F98" w:rsidRPr="004170F7" w:rsidTr="00377A43">
        <w:tblPrEx>
          <w:tblCellMar>
            <w:top w:w="0" w:type="dxa"/>
            <w:bottom w:w="0" w:type="dxa"/>
          </w:tblCellMar>
          <w:tblLook w:val="0020"/>
        </w:tblPrEx>
        <w:trPr>
          <w:cantSplit/>
          <w:trHeight w:val="145"/>
        </w:trPr>
        <w:tc>
          <w:tcPr>
            <w:tcW w:w="1417" w:type="dxa"/>
          </w:tcPr>
          <w:p w:rsidR="000A6F98" w:rsidRPr="00771B14" w:rsidRDefault="000A6F98" w:rsidP="000A6F98">
            <w:pPr>
              <w:widowControl w:val="0"/>
              <w:autoSpaceDE w:val="0"/>
              <w:autoSpaceDN w:val="0"/>
              <w:adjustRightInd w:val="0"/>
              <w:rPr>
                <w:szCs w:val="24"/>
              </w:rPr>
            </w:pPr>
            <w:r>
              <w:rPr>
                <w:szCs w:val="24"/>
              </w:rPr>
              <w:t>1.</w:t>
            </w:r>
          </w:p>
        </w:tc>
        <w:tc>
          <w:tcPr>
            <w:tcW w:w="9215" w:type="dxa"/>
            <w:gridSpan w:val="11"/>
          </w:tcPr>
          <w:p w:rsidR="000A6F98" w:rsidRPr="004170F7" w:rsidRDefault="000A6F98" w:rsidP="00D01D53">
            <w:pPr>
              <w:widowControl w:val="0"/>
              <w:autoSpaceDE w:val="0"/>
              <w:autoSpaceDN w:val="0"/>
              <w:adjustRightInd w:val="0"/>
              <w:jc w:val="both"/>
              <w:rPr>
                <w:szCs w:val="24"/>
              </w:rPr>
            </w:pPr>
            <w:r>
              <w:rPr>
                <w:noProof/>
                <w:szCs w:val="24"/>
              </w:rPr>
              <w:t>Муниципальное унитарное предприятие Кушвинского городского округа</w:t>
            </w:r>
            <w:r w:rsidR="00D01D53">
              <w:rPr>
                <w:noProof/>
                <w:szCs w:val="24"/>
              </w:rPr>
              <w:t xml:space="preserve"> «</w:t>
            </w:r>
            <w:r>
              <w:rPr>
                <w:noProof/>
                <w:szCs w:val="24"/>
              </w:rPr>
              <w:t>Теплосервис</w:t>
            </w:r>
            <w:r w:rsidR="00D01D53">
              <w:rPr>
                <w:noProof/>
                <w:szCs w:val="24"/>
              </w:rPr>
              <w:t>»</w:t>
            </w:r>
            <w:r w:rsidRPr="003A66BE">
              <w:rPr>
                <w:noProof/>
                <w:szCs w:val="24"/>
              </w:rPr>
              <w:t xml:space="preserve"> </w:t>
            </w:r>
            <w:r w:rsidR="00D01D53">
              <w:rPr>
                <w:noProof/>
                <w:szCs w:val="24"/>
              </w:rPr>
              <w:t>(</w:t>
            </w:r>
            <w:r w:rsidRPr="003A66BE">
              <w:rPr>
                <w:noProof/>
                <w:szCs w:val="24"/>
              </w:rPr>
              <w:t>г</w:t>
            </w:r>
            <w:r w:rsidR="00D01D53">
              <w:rPr>
                <w:noProof/>
                <w:szCs w:val="24"/>
              </w:rPr>
              <w:t>ород</w:t>
            </w:r>
            <w:r w:rsidRPr="003A66BE">
              <w:rPr>
                <w:noProof/>
                <w:szCs w:val="24"/>
              </w:rPr>
              <w:t xml:space="preserve"> </w:t>
            </w:r>
            <w:r>
              <w:rPr>
                <w:noProof/>
                <w:szCs w:val="24"/>
              </w:rPr>
              <w:t>Кушва</w:t>
            </w:r>
            <w:r w:rsidR="00D01D53">
              <w:rPr>
                <w:noProof/>
                <w:szCs w:val="24"/>
              </w:rPr>
              <w:t>)</w:t>
            </w:r>
          </w:p>
        </w:tc>
      </w:tr>
      <w:tr w:rsidR="000A6F98" w:rsidRPr="00781ABC" w:rsidTr="00377A43">
        <w:tblPrEx>
          <w:tblCellMar>
            <w:top w:w="0" w:type="dxa"/>
            <w:bottom w:w="0" w:type="dxa"/>
          </w:tblCellMar>
        </w:tblPrEx>
        <w:trPr>
          <w:cantSplit/>
          <w:trHeight w:val="145"/>
        </w:trPr>
        <w:tc>
          <w:tcPr>
            <w:tcW w:w="1417" w:type="dxa"/>
          </w:tcPr>
          <w:p w:rsidR="000A6F98" w:rsidRPr="00771B14" w:rsidRDefault="00377A43" w:rsidP="00377A43">
            <w:pPr>
              <w:widowControl w:val="0"/>
              <w:autoSpaceDE w:val="0"/>
              <w:autoSpaceDN w:val="0"/>
              <w:adjustRightInd w:val="0"/>
              <w:rPr>
                <w:szCs w:val="24"/>
              </w:rPr>
            </w:pPr>
            <w:r>
              <w:rPr>
                <w:szCs w:val="24"/>
              </w:rPr>
              <w:t>1.2.</w:t>
            </w:r>
          </w:p>
        </w:tc>
        <w:tc>
          <w:tcPr>
            <w:tcW w:w="2265" w:type="dxa"/>
            <w:gridSpan w:val="2"/>
          </w:tcPr>
          <w:p w:rsidR="000A6F98" w:rsidRPr="004170F7" w:rsidRDefault="000A6F98" w:rsidP="00FC209C">
            <w:pPr>
              <w:widowControl w:val="0"/>
              <w:autoSpaceDE w:val="0"/>
              <w:autoSpaceDN w:val="0"/>
              <w:adjustRightInd w:val="0"/>
              <w:rPr>
                <w:szCs w:val="24"/>
              </w:rPr>
            </w:pPr>
            <w:r>
              <w:t>2015 год</w:t>
            </w:r>
          </w:p>
        </w:tc>
        <w:tc>
          <w:tcPr>
            <w:tcW w:w="1135" w:type="dxa"/>
            <w:gridSpan w:val="2"/>
          </w:tcPr>
          <w:p w:rsidR="000A6F98" w:rsidRPr="00781ABC" w:rsidRDefault="000A6F98" w:rsidP="00FC209C">
            <w:pPr>
              <w:widowControl w:val="0"/>
              <w:autoSpaceDE w:val="0"/>
              <w:autoSpaceDN w:val="0"/>
              <w:adjustRightInd w:val="0"/>
              <w:jc w:val="center"/>
              <w:rPr>
                <w:noProof/>
                <w:szCs w:val="24"/>
              </w:rPr>
            </w:pPr>
          </w:p>
        </w:tc>
        <w:tc>
          <w:tcPr>
            <w:tcW w:w="1136" w:type="dxa"/>
          </w:tcPr>
          <w:p w:rsidR="000A6F98" w:rsidRPr="00781ABC" w:rsidRDefault="00732CAC" w:rsidP="00FC209C">
            <w:pPr>
              <w:widowControl w:val="0"/>
              <w:autoSpaceDE w:val="0"/>
              <w:autoSpaceDN w:val="0"/>
              <w:adjustRightInd w:val="0"/>
              <w:jc w:val="center"/>
              <w:rPr>
                <w:szCs w:val="24"/>
              </w:rPr>
            </w:pPr>
            <w:r>
              <w:rPr>
                <w:szCs w:val="24"/>
              </w:rPr>
              <w:t>554,82</w:t>
            </w:r>
          </w:p>
        </w:tc>
        <w:tc>
          <w:tcPr>
            <w:tcW w:w="1135" w:type="dxa"/>
          </w:tcPr>
          <w:p w:rsidR="000A6F98" w:rsidRPr="00781ABC" w:rsidRDefault="000A6F98" w:rsidP="00FC209C">
            <w:pPr>
              <w:widowControl w:val="0"/>
              <w:autoSpaceDE w:val="0"/>
              <w:autoSpaceDN w:val="0"/>
              <w:adjustRightInd w:val="0"/>
              <w:jc w:val="center"/>
              <w:rPr>
                <w:szCs w:val="24"/>
              </w:rPr>
            </w:pPr>
          </w:p>
        </w:tc>
        <w:tc>
          <w:tcPr>
            <w:tcW w:w="1132" w:type="dxa"/>
          </w:tcPr>
          <w:p w:rsidR="000A6F98" w:rsidRPr="00781ABC" w:rsidRDefault="000A6F98" w:rsidP="00FC209C">
            <w:pPr>
              <w:widowControl w:val="0"/>
              <w:autoSpaceDE w:val="0"/>
              <w:autoSpaceDN w:val="0"/>
              <w:adjustRightInd w:val="0"/>
              <w:jc w:val="center"/>
              <w:rPr>
                <w:szCs w:val="24"/>
              </w:rPr>
            </w:pPr>
          </w:p>
        </w:tc>
        <w:tc>
          <w:tcPr>
            <w:tcW w:w="1132" w:type="dxa"/>
            <w:gridSpan w:val="2"/>
          </w:tcPr>
          <w:p w:rsidR="000A6F98" w:rsidRPr="00781ABC" w:rsidRDefault="000A6F98" w:rsidP="00FC209C">
            <w:pPr>
              <w:widowControl w:val="0"/>
              <w:autoSpaceDE w:val="0"/>
              <w:autoSpaceDN w:val="0"/>
              <w:adjustRightInd w:val="0"/>
              <w:jc w:val="center"/>
              <w:rPr>
                <w:szCs w:val="24"/>
              </w:rPr>
            </w:pPr>
          </w:p>
        </w:tc>
        <w:tc>
          <w:tcPr>
            <w:tcW w:w="1280" w:type="dxa"/>
            <w:gridSpan w:val="2"/>
          </w:tcPr>
          <w:p w:rsidR="000A6F98" w:rsidRPr="00781ABC" w:rsidRDefault="000A6F98" w:rsidP="00FC209C">
            <w:pPr>
              <w:widowControl w:val="0"/>
              <w:autoSpaceDE w:val="0"/>
              <w:autoSpaceDN w:val="0"/>
              <w:adjustRightInd w:val="0"/>
              <w:jc w:val="center"/>
              <w:rPr>
                <w:szCs w:val="24"/>
              </w:rPr>
            </w:pPr>
          </w:p>
        </w:tc>
      </w:tr>
    </w:tbl>
    <w:p w:rsidR="00C82453" w:rsidRDefault="00C82453" w:rsidP="00110C44">
      <w:pPr>
        <w:ind w:firstLine="11340"/>
        <w:rPr>
          <w:sz w:val="28"/>
          <w:szCs w:val="28"/>
        </w:rPr>
      </w:pPr>
    </w:p>
    <w:sectPr w:rsidR="00C82453" w:rsidSect="00D01D53">
      <w:headerReference w:type="even" r:id="rId9"/>
      <w:headerReference w:type="default" r:id="rId10"/>
      <w:headerReference w:type="first" r:id="rId11"/>
      <w:pgSz w:w="11906" w:h="16838"/>
      <w:pgMar w:top="1134" w:right="567" w:bottom="1134" w:left="1134" w:header="35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1E" w:rsidRDefault="006B331E">
      <w:r>
        <w:separator/>
      </w:r>
    </w:p>
  </w:endnote>
  <w:endnote w:type="continuationSeparator" w:id="1">
    <w:p w:rsidR="006B331E" w:rsidRDefault="006B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1E" w:rsidRDefault="006B331E">
      <w:r>
        <w:separator/>
      </w:r>
    </w:p>
  </w:footnote>
  <w:footnote w:type="continuationSeparator" w:id="1">
    <w:p w:rsidR="006B331E" w:rsidRDefault="006B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D2" w:rsidRDefault="00AC76D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76D2" w:rsidRDefault="00AC76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15" w:rsidRDefault="00A91E15">
    <w:pPr>
      <w:pStyle w:val="a3"/>
      <w:jc w:val="center"/>
    </w:pPr>
    <w:fldSimple w:instr="PAGE   \* MERGEFORMAT">
      <w:r w:rsidR="005F754C">
        <w:rPr>
          <w:noProof/>
        </w:rPr>
        <w:t>2</w:t>
      </w:r>
    </w:fldSimple>
  </w:p>
  <w:p w:rsidR="00E71794" w:rsidRDefault="00E7179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53" w:rsidRDefault="00C82453">
    <w:pPr>
      <w:pStyle w:val="a3"/>
      <w:jc w:val="center"/>
    </w:pPr>
  </w:p>
  <w:p w:rsidR="00C82453" w:rsidRDefault="00C824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7C6"/>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56E6B"/>
    <w:multiLevelType w:val="hybridMultilevel"/>
    <w:tmpl w:val="5B6CD84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6D4F"/>
    <w:multiLevelType w:val="multilevel"/>
    <w:tmpl w:val="0419001F"/>
    <w:numStyleLink w:val="111111"/>
  </w:abstractNum>
  <w:abstractNum w:abstractNumId="4">
    <w:nsid w:val="1F7B721E"/>
    <w:multiLevelType w:val="multilevel"/>
    <w:tmpl w:val="CC84721C"/>
    <w:lvl w:ilvl="0">
      <w:start w:val="6"/>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9F634E"/>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CA189E"/>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DB1744"/>
    <w:multiLevelType w:val="multilevel"/>
    <w:tmpl w:val="027004D8"/>
    <w:lvl w:ilvl="0">
      <w:start w:val="83"/>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1E2949"/>
    <w:multiLevelType w:val="multilevel"/>
    <w:tmpl w:val="D8248980"/>
    <w:lvl w:ilvl="0">
      <w:start w:val="5"/>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9073C2"/>
    <w:multiLevelType w:val="multilevel"/>
    <w:tmpl w:val="027004D8"/>
    <w:lvl w:ilvl="0">
      <w:start w:val="83"/>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B86C37"/>
    <w:multiLevelType w:val="multilevel"/>
    <w:tmpl w:val="800CE338"/>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655EE9"/>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E71F08"/>
    <w:multiLevelType w:val="multilevel"/>
    <w:tmpl w:val="027004D8"/>
    <w:lvl w:ilvl="0">
      <w:start w:val="83"/>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563FB4"/>
    <w:multiLevelType w:val="multilevel"/>
    <w:tmpl w:val="65EC949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EF36AE9"/>
    <w:multiLevelType w:val="multilevel"/>
    <w:tmpl w:val="027004D8"/>
    <w:lvl w:ilvl="0">
      <w:start w:val="83"/>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685A78"/>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E32FA8"/>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A354CAA"/>
    <w:multiLevelType w:val="multilevel"/>
    <w:tmpl w:val="0419001F"/>
    <w:numStyleLink w:val="111111"/>
  </w:abstractNum>
  <w:abstractNum w:abstractNumId="18">
    <w:nsid w:val="76FD1322"/>
    <w:multiLevelType w:val="hybridMultilevel"/>
    <w:tmpl w:val="08644D1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F8F64AE"/>
    <w:multiLevelType w:val="multilevel"/>
    <w:tmpl w:val="9056B3A2"/>
    <w:lvl w:ilvl="0">
      <w:start w:val="4"/>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17"/>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7"/>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5">
    <w:abstractNumId w:val="17"/>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6">
    <w:abstractNumId w:val="17"/>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7">
    <w:abstractNumId w:val="17"/>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8">
    <w:abstractNumId w:val="0"/>
  </w:num>
  <w:num w:numId="9">
    <w:abstractNumId w:val="0"/>
    <w:lvlOverride w:ilvl="2">
      <w:lvl w:ilvl="2">
        <w:start w:val="1"/>
        <w:numFmt w:val="decimal"/>
        <w:lvlText w:val="%1.%2.%3."/>
        <w:lvlJc w:val="left"/>
        <w:pPr>
          <w:tabs>
            <w:tab w:val="num" w:pos="1507"/>
          </w:tabs>
          <w:ind w:left="787" w:hanging="504"/>
        </w:pPr>
        <w:rPr>
          <w:rFonts w:ascii="Times New Roman" w:hAnsi="Times New Roman"/>
          <w:sz w:val="24"/>
        </w:rPr>
      </w:lvl>
    </w:lvlOverride>
  </w:num>
  <w:num w:numId="10">
    <w:abstractNumId w:val="3"/>
  </w:num>
  <w:num w:numId="11">
    <w:abstractNumId w:val="9"/>
  </w:num>
  <w:num w:numId="12">
    <w:abstractNumId w:val="5"/>
  </w:num>
  <w:num w:numId="13">
    <w:abstractNumId w:val="14"/>
  </w:num>
  <w:num w:numId="14">
    <w:abstractNumId w:val="12"/>
  </w:num>
  <w:num w:numId="15">
    <w:abstractNumId w:val="7"/>
  </w:num>
  <w:num w:numId="16">
    <w:abstractNumId w:val="10"/>
  </w:num>
  <w:num w:numId="17">
    <w:abstractNumId w:val="18"/>
  </w:num>
  <w:num w:numId="18">
    <w:abstractNumId w:val="6"/>
  </w:num>
  <w:num w:numId="19">
    <w:abstractNumId w:val="11"/>
  </w:num>
  <w:num w:numId="20">
    <w:abstractNumId w:val="13"/>
  </w:num>
  <w:num w:numId="21">
    <w:abstractNumId w:val="2"/>
  </w:num>
  <w:num w:numId="22">
    <w:abstractNumId w:val="15"/>
  </w:num>
  <w:num w:numId="23">
    <w:abstractNumId w:val="16"/>
  </w:num>
  <w:num w:numId="24">
    <w:abstractNumId w:val="20"/>
  </w:num>
  <w:num w:numId="25">
    <w:abstractNumId w:val="8"/>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B1E66"/>
    <w:rsid w:val="00005BB2"/>
    <w:rsid w:val="00006D96"/>
    <w:rsid w:val="00006E64"/>
    <w:rsid w:val="00006FEF"/>
    <w:rsid w:val="00010CB4"/>
    <w:rsid w:val="00013BE5"/>
    <w:rsid w:val="0001439A"/>
    <w:rsid w:val="000146BD"/>
    <w:rsid w:val="00014C32"/>
    <w:rsid w:val="00025F6E"/>
    <w:rsid w:val="00025FC8"/>
    <w:rsid w:val="00026E4E"/>
    <w:rsid w:val="0003251A"/>
    <w:rsid w:val="00032AAE"/>
    <w:rsid w:val="0003309C"/>
    <w:rsid w:val="00034E78"/>
    <w:rsid w:val="0004326B"/>
    <w:rsid w:val="0004461A"/>
    <w:rsid w:val="00045E3F"/>
    <w:rsid w:val="00047A2D"/>
    <w:rsid w:val="00050778"/>
    <w:rsid w:val="00051289"/>
    <w:rsid w:val="00052268"/>
    <w:rsid w:val="00052E7A"/>
    <w:rsid w:val="0005340C"/>
    <w:rsid w:val="00054B15"/>
    <w:rsid w:val="000629BC"/>
    <w:rsid w:val="000657CD"/>
    <w:rsid w:val="00070B7A"/>
    <w:rsid w:val="00073263"/>
    <w:rsid w:val="00073BBD"/>
    <w:rsid w:val="00074A08"/>
    <w:rsid w:val="00080AAB"/>
    <w:rsid w:val="000819AD"/>
    <w:rsid w:val="000833B5"/>
    <w:rsid w:val="00091893"/>
    <w:rsid w:val="0009307A"/>
    <w:rsid w:val="00093768"/>
    <w:rsid w:val="00096A1B"/>
    <w:rsid w:val="000A64E7"/>
    <w:rsid w:val="000A6F98"/>
    <w:rsid w:val="000A7FD1"/>
    <w:rsid w:val="000B287D"/>
    <w:rsid w:val="000B4DE1"/>
    <w:rsid w:val="000C5CA0"/>
    <w:rsid w:val="000C635D"/>
    <w:rsid w:val="000D15F0"/>
    <w:rsid w:val="000E1B45"/>
    <w:rsid w:val="000E1FB3"/>
    <w:rsid w:val="000E2030"/>
    <w:rsid w:val="000E2F04"/>
    <w:rsid w:val="000E313D"/>
    <w:rsid w:val="000E72E6"/>
    <w:rsid w:val="000E7997"/>
    <w:rsid w:val="000F016D"/>
    <w:rsid w:val="000F2529"/>
    <w:rsid w:val="000F39E8"/>
    <w:rsid w:val="000F65A3"/>
    <w:rsid w:val="00100BA6"/>
    <w:rsid w:val="00104EC0"/>
    <w:rsid w:val="0010544C"/>
    <w:rsid w:val="00110C44"/>
    <w:rsid w:val="0011420C"/>
    <w:rsid w:val="00116617"/>
    <w:rsid w:val="00116751"/>
    <w:rsid w:val="001170D3"/>
    <w:rsid w:val="00117A20"/>
    <w:rsid w:val="001223ED"/>
    <w:rsid w:val="00122AAA"/>
    <w:rsid w:val="00124613"/>
    <w:rsid w:val="00126D7F"/>
    <w:rsid w:val="001366CE"/>
    <w:rsid w:val="0013709D"/>
    <w:rsid w:val="001443AC"/>
    <w:rsid w:val="00150329"/>
    <w:rsid w:val="0015254C"/>
    <w:rsid w:val="00153B0E"/>
    <w:rsid w:val="00153DC5"/>
    <w:rsid w:val="00156D22"/>
    <w:rsid w:val="001574D5"/>
    <w:rsid w:val="00157A86"/>
    <w:rsid w:val="00161D7F"/>
    <w:rsid w:val="0017256B"/>
    <w:rsid w:val="0017272F"/>
    <w:rsid w:val="00174385"/>
    <w:rsid w:val="001745D1"/>
    <w:rsid w:val="0017479E"/>
    <w:rsid w:val="001764A2"/>
    <w:rsid w:val="00180A68"/>
    <w:rsid w:val="00183563"/>
    <w:rsid w:val="00183BC9"/>
    <w:rsid w:val="0019213D"/>
    <w:rsid w:val="001A0058"/>
    <w:rsid w:val="001A0066"/>
    <w:rsid w:val="001A0174"/>
    <w:rsid w:val="001A0ABE"/>
    <w:rsid w:val="001A30F6"/>
    <w:rsid w:val="001A43FE"/>
    <w:rsid w:val="001A6B7F"/>
    <w:rsid w:val="001A6FDE"/>
    <w:rsid w:val="001A7D7E"/>
    <w:rsid w:val="001B183B"/>
    <w:rsid w:val="001B2075"/>
    <w:rsid w:val="001B313B"/>
    <w:rsid w:val="001B434D"/>
    <w:rsid w:val="001C5B9E"/>
    <w:rsid w:val="001C797C"/>
    <w:rsid w:val="001D0AC4"/>
    <w:rsid w:val="001D5A04"/>
    <w:rsid w:val="001D669F"/>
    <w:rsid w:val="001E279B"/>
    <w:rsid w:val="001E57AB"/>
    <w:rsid w:val="001F2530"/>
    <w:rsid w:val="001F334D"/>
    <w:rsid w:val="00201DA0"/>
    <w:rsid w:val="00202FB4"/>
    <w:rsid w:val="00204740"/>
    <w:rsid w:val="0020527F"/>
    <w:rsid w:val="002057F1"/>
    <w:rsid w:val="002073A7"/>
    <w:rsid w:val="0021175D"/>
    <w:rsid w:val="00215AAE"/>
    <w:rsid w:val="00224F21"/>
    <w:rsid w:val="00225B77"/>
    <w:rsid w:val="0022609C"/>
    <w:rsid w:val="00230222"/>
    <w:rsid w:val="0023583A"/>
    <w:rsid w:val="00235DA3"/>
    <w:rsid w:val="00241778"/>
    <w:rsid w:val="00244408"/>
    <w:rsid w:val="00257E93"/>
    <w:rsid w:val="00261286"/>
    <w:rsid w:val="002621E2"/>
    <w:rsid w:val="0026226C"/>
    <w:rsid w:val="00270F9B"/>
    <w:rsid w:val="00275AB8"/>
    <w:rsid w:val="00282D55"/>
    <w:rsid w:val="00284085"/>
    <w:rsid w:val="00291D19"/>
    <w:rsid w:val="00291F0D"/>
    <w:rsid w:val="002921A1"/>
    <w:rsid w:val="00293279"/>
    <w:rsid w:val="0029342A"/>
    <w:rsid w:val="002966B6"/>
    <w:rsid w:val="00296979"/>
    <w:rsid w:val="002A203F"/>
    <w:rsid w:val="002A3B7B"/>
    <w:rsid w:val="002A3C20"/>
    <w:rsid w:val="002A45C4"/>
    <w:rsid w:val="002A7428"/>
    <w:rsid w:val="002B12A7"/>
    <w:rsid w:val="002B2FF1"/>
    <w:rsid w:val="002B3FDC"/>
    <w:rsid w:val="002B5818"/>
    <w:rsid w:val="002B589E"/>
    <w:rsid w:val="002B6347"/>
    <w:rsid w:val="002C21A8"/>
    <w:rsid w:val="002C31F3"/>
    <w:rsid w:val="002C5E57"/>
    <w:rsid w:val="002D0768"/>
    <w:rsid w:val="002D4975"/>
    <w:rsid w:val="002D63E4"/>
    <w:rsid w:val="002E0EC0"/>
    <w:rsid w:val="002E41DA"/>
    <w:rsid w:val="002F2928"/>
    <w:rsid w:val="003007B4"/>
    <w:rsid w:val="00304900"/>
    <w:rsid w:val="00304E80"/>
    <w:rsid w:val="00305402"/>
    <w:rsid w:val="0030696D"/>
    <w:rsid w:val="00311A3E"/>
    <w:rsid w:val="003140B1"/>
    <w:rsid w:val="00314E56"/>
    <w:rsid w:val="00315685"/>
    <w:rsid w:val="0032078F"/>
    <w:rsid w:val="00321AC1"/>
    <w:rsid w:val="003233EF"/>
    <w:rsid w:val="0033008B"/>
    <w:rsid w:val="003306D1"/>
    <w:rsid w:val="00330BF8"/>
    <w:rsid w:val="00336317"/>
    <w:rsid w:val="00337851"/>
    <w:rsid w:val="003429E5"/>
    <w:rsid w:val="00342E44"/>
    <w:rsid w:val="00343ECC"/>
    <w:rsid w:val="003442CF"/>
    <w:rsid w:val="00347AEB"/>
    <w:rsid w:val="00347DC6"/>
    <w:rsid w:val="00353C83"/>
    <w:rsid w:val="00354177"/>
    <w:rsid w:val="00355E2F"/>
    <w:rsid w:val="00356262"/>
    <w:rsid w:val="00360E2D"/>
    <w:rsid w:val="00361FAB"/>
    <w:rsid w:val="003632E6"/>
    <w:rsid w:val="00367CEC"/>
    <w:rsid w:val="00370CEA"/>
    <w:rsid w:val="00377A43"/>
    <w:rsid w:val="00380B1B"/>
    <w:rsid w:val="003813DA"/>
    <w:rsid w:val="00387F06"/>
    <w:rsid w:val="00394B14"/>
    <w:rsid w:val="0039683B"/>
    <w:rsid w:val="00396842"/>
    <w:rsid w:val="0039698F"/>
    <w:rsid w:val="00397279"/>
    <w:rsid w:val="003A66BE"/>
    <w:rsid w:val="003A7500"/>
    <w:rsid w:val="003B0005"/>
    <w:rsid w:val="003B0053"/>
    <w:rsid w:val="003B2D5E"/>
    <w:rsid w:val="003B36A5"/>
    <w:rsid w:val="003B37A2"/>
    <w:rsid w:val="003B7622"/>
    <w:rsid w:val="003C13C1"/>
    <w:rsid w:val="003C5A2D"/>
    <w:rsid w:val="003C5F22"/>
    <w:rsid w:val="003C65C9"/>
    <w:rsid w:val="003C725A"/>
    <w:rsid w:val="003D1712"/>
    <w:rsid w:val="003D220E"/>
    <w:rsid w:val="003D3C26"/>
    <w:rsid w:val="003D40C8"/>
    <w:rsid w:val="003D7FD4"/>
    <w:rsid w:val="003E0A83"/>
    <w:rsid w:val="003E242E"/>
    <w:rsid w:val="003E3FBE"/>
    <w:rsid w:val="003E596F"/>
    <w:rsid w:val="003F0311"/>
    <w:rsid w:val="003F2BA5"/>
    <w:rsid w:val="003F561D"/>
    <w:rsid w:val="00400A83"/>
    <w:rsid w:val="0040282C"/>
    <w:rsid w:val="00405DC5"/>
    <w:rsid w:val="00406BF9"/>
    <w:rsid w:val="004102C5"/>
    <w:rsid w:val="004105F8"/>
    <w:rsid w:val="004112A9"/>
    <w:rsid w:val="00413F1F"/>
    <w:rsid w:val="004174D5"/>
    <w:rsid w:val="004212CE"/>
    <w:rsid w:val="004231B4"/>
    <w:rsid w:val="00426FFD"/>
    <w:rsid w:val="00433754"/>
    <w:rsid w:val="00434F6A"/>
    <w:rsid w:val="0043633E"/>
    <w:rsid w:val="0043687C"/>
    <w:rsid w:val="004378D7"/>
    <w:rsid w:val="00441B20"/>
    <w:rsid w:val="00442228"/>
    <w:rsid w:val="00446BD0"/>
    <w:rsid w:val="00447927"/>
    <w:rsid w:val="004519ED"/>
    <w:rsid w:val="00453238"/>
    <w:rsid w:val="00454115"/>
    <w:rsid w:val="00454D08"/>
    <w:rsid w:val="00454FC6"/>
    <w:rsid w:val="004554EA"/>
    <w:rsid w:val="00456E5A"/>
    <w:rsid w:val="00457148"/>
    <w:rsid w:val="004600BF"/>
    <w:rsid w:val="0046123B"/>
    <w:rsid w:val="00466D07"/>
    <w:rsid w:val="00471DBF"/>
    <w:rsid w:val="00471F94"/>
    <w:rsid w:val="004738BD"/>
    <w:rsid w:val="00474DC7"/>
    <w:rsid w:val="0047633C"/>
    <w:rsid w:val="004766E0"/>
    <w:rsid w:val="0049028B"/>
    <w:rsid w:val="004931D0"/>
    <w:rsid w:val="00496FE4"/>
    <w:rsid w:val="00496FFC"/>
    <w:rsid w:val="004974EB"/>
    <w:rsid w:val="004A15BB"/>
    <w:rsid w:val="004A3D69"/>
    <w:rsid w:val="004A5B6A"/>
    <w:rsid w:val="004B2294"/>
    <w:rsid w:val="004B26D5"/>
    <w:rsid w:val="004B77C5"/>
    <w:rsid w:val="004C04D2"/>
    <w:rsid w:val="004C0A7B"/>
    <w:rsid w:val="004C35A3"/>
    <w:rsid w:val="004C58AA"/>
    <w:rsid w:val="004C593C"/>
    <w:rsid w:val="004E0C15"/>
    <w:rsid w:val="004E22ED"/>
    <w:rsid w:val="004E3E12"/>
    <w:rsid w:val="004E62C9"/>
    <w:rsid w:val="004F4653"/>
    <w:rsid w:val="004F4697"/>
    <w:rsid w:val="004F4B1F"/>
    <w:rsid w:val="004F51DC"/>
    <w:rsid w:val="004F6D4B"/>
    <w:rsid w:val="0050171A"/>
    <w:rsid w:val="00502438"/>
    <w:rsid w:val="00505133"/>
    <w:rsid w:val="0050570F"/>
    <w:rsid w:val="005064AC"/>
    <w:rsid w:val="00507A53"/>
    <w:rsid w:val="00507F61"/>
    <w:rsid w:val="00513FEA"/>
    <w:rsid w:val="00514BF8"/>
    <w:rsid w:val="00523DEF"/>
    <w:rsid w:val="00524185"/>
    <w:rsid w:val="005247FA"/>
    <w:rsid w:val="005255DB"/>
    <w:rsid w:val="005328C8"/>
    <w:rsid w:val="005358D9"/>
    <w:rsid w:val="0053631D"/>
    <w:rsid w:val="005410F0"/>
    <w:rsid w:val="0054244D"/>
    <w:rsid w:val="00543673"/>
    <w:rsid w:val="00544223"/>
    <w:rsid w:val="00544C74"/>
    <w:rsid w:val="00547E1C"/>
    <w:rsid w:val="00550F01"/>
    <w:rsid w:val="00551AA7"/>
    <w:rsid w:val="00551AC0"/>
    <w:rsid w:val="005547FA"/>
    <w:rsid w:val="005568C9"/>
    <w:rsid w:val="0056188D"/>
    <w:rsid w:val="00562513"/>
    <w:rsid w:val="00563506"/>
    <w:rsid w:val="00565E6F"/>
    <w:rsid w:val="005705F6"/>
    <w:rsid w:val="0057161E"/>
    <w:rsid w:val="00573174"/>
    <w:rsid w:val="00581C19"/>
    <w:rsid w:val="00582B81"/>
    <w:rsid w:val="00586AB4"/>
    <w:rsid w:val="00587FDB"/>
    <w:rsid w:val="00591D52"/>
    <w:rsid w:val="005921D6"/>
    <w:rsid w:val="005923D1"/>
    <w:rsid w:val="00593869"/>
    <w:rsid w:val="00594D0F"/>
    <w:rsid w:val="005A1D9F"/>
    <w:rsid w:val="005A2048"/>
    <w:rsid w:val="005A4347"/>
    <w:rsid w:val="005A546E"/>
    <w:rsid w:val="005A57C0"/>
    <w:rsid w:val="005A655E"/>
    <w:rsid w:val="005A70DB"/>
    <w:rsid w:val="005B1E66"/>
    <w:rsid w:val="005B42F6"/>
    <w:rsid w:val="005B51B8"/>
    <w:rsid w:val="005B6F0A"/>
    <w:rsid w:val="005C3039"/>
    <w:rsid w:val="005E43F6"/>
    <w:rsid w:val="005E5ECE"/>
    <w:rsid w:val="005E61F2"/>
    <w:rsid w:val="005E6D42"/>
    <w:rsid w:val="005E71A4"/>
    <w:rsid w:val="005F31BB"/>
    <w:rsid w:val="005F546A"/>
    <w:rsid w:val="005F754C"/>
    <w:rsid w:val="006002D4"/>
    <w:rsid w:val="00600464"/>
    <w:rsid w:val="006008F0"/>
    <w:rsid w:val="006008F1"/>
    <w:rsid w:val="0060318E"/>
    <w:rsid w:val="006034B6"/>
    <w:rsid w:val="00604EE1"/>
    <w:rsid w:val="006062D2"/>
    <w:rsid w:val="0061151F"/>
    <w:rsid w:val="0061220F"/>
    <w:rsid w:val="006122A1"/>
    <w:rsid w:val="00614289"/>
    <w:rsid w:val="00617BE0"/>
    <w:rsid w:val="00617CDD"/>
    <w:rsid w:val="006201B5"/>
    <w:rsid w:val="00621592"/>
    <w:rsid w:val="00621CCD"/>
    <w:rsid w:val="00624F66"/>
    <w:rsid w:val="00626251"/>
    <w:rsid w:val="00626A76"/>
    <w:rsid w:val="006277AF"/>
    <w:rsid w:val="0063214E"/>
    <w:rsid w:val="006331F5"/>
    <w:rsid w:val="00637BB1"/>
    <w:rsid w:val="00643C2D"/>
    <w:rsid w:val="00646F48"/>
    <w:rsid w:val="0065161D"/>
    <w:rsid w:val="006553AB"/>
    <w:rsid w:val="006602AB"/>
    <w:rsid w:val="006625B5"/>
    <w:rsid w:val="00664910"/>
    <w:rsid w:val="00666D4B"/>
    <w:rsid w:val="00676672"/>
    <w:rsid w:val="0067747F"/>
    <w:rsid w:val="00684EED"/>
    <w:rsid w:val="006921FE"/>
    <w:rsid w:val="00692A85"/>
    <w:rsid w:val="00693834"/>
    <w:rsid w:val="006947D8"/>
    <w:rsid w:val="00697AF9"/>
    <w:rsid w:val="006A0D66"/>
    <w:rsid w:val="006A2D8D"/>
    <w:rsid w:val="006A46C7"/>
    <w:rsid w:val="006A4AF5"/>
    <w:rsid w:val="006A7346"/>
    <w:rsid w:val="006B01B2"/>
    <w:rsid w:val="006B0AE7"/>
    <w:rsid w:val="006B1DB8"/>
    <w:rsid w:val="006B2AA2"/>
    <w:rsid w:val="006B331E"/>
    <w:rsid w:val="006B37CF"/>
    <w:rsid w:val="006B46E3"/>
    <w:rsid w:val="006B515E"/>
    <w:rsid w:val="006C03B5"/>
    <w:rsid w:val="006D1E34"/>
    <w:rsid w:val="006D2C4A"/>
    <w:rsid w:val="006D35CB"/>
    <w:rsid w:val="006D6CB0"/>
    <w:rsid w:val="006E1683"/>
    <w:rsid w:val="006E2444"/>
    <w:rsid w:val="006E5F58"/>
    <w:rsid w:val="006E6EB3"/>
    <w:rsid w:val="006E7AEE"/>
    <w:rsid w:val="006F6FC6"/>
    <w:rsid w:val="006F742F"/>
    <w:rsid w:val="007021A1"/>
    <w:rsid w:val="00706E75"/>
    <w:rsid w:val="007073B9"/>
    <w:rsid w:val="0071038B"/>
    <w:rsid w:val="00711603"/>
    <w:rsid w:val="00712ED4"/>
    <w:rsid w:val="00717EDD"/>
    <w:rsid w:val="007218EE"/>
    <w:rsid w:val="007276FE"/>
    <w:rsid w:val="007276FF"/>
    <w:rsid w:val="00732CAC"/>
    <w:rsid w:val="00733296"/>
    <w:rsid w:val="007336C0"/>
    <w:rsid w:val="007344F5"/>
    <w:rsid w:val="00734870"/>
    <w:rsid w:val="00734B2A"/>
    <w:rsid w:val="00742F62"/>
    <w:rsid w:val="007430D8"/>
    <w:rsid w:val="00743A24"/>
    <w:rsid w:val="0074401C"/>
    <w:rsid w:val="0074437A"/>
    <w:rsid w:val="007459A8"/>
    <w:rsid w:val="00751C9B"/>
    <w:rsid w:val="0075295F"/>
    <w:rsid w:val="0075330A"/>
    <w:rsid w:val="00756260"/>
    <w:rsid w:val="00762600"/>
    <w:rsid w:val="0076421E"/>
    <w:rsid w:val="00765D6E"/>
    <w:rsid w:val="00770C44"/>
    <w:rsid w:val="0077336D"/>
    <w:rsid w:val="0077375A"/>
    <w:rsid w:val="00775441"/>
    <w:rsid w:val="007770E6"/>
    <w:rsid w:val="007803A6"/>
    <w:rsid w:val="00781DF7"/>
    <w:rsid w:val="007829A6"/>
    <w:rsid w:val="00785A40"/>
    <w:rsid w:val="007911C3"/>
    <w:rsid w:val="007930F5"/>
    <w:rsid w:val="00793611"/>
    <w:rsid w:val="00796098"/>
    <w:rsid w:val="007968E7"/>
    <w:rsid w:val="007A0685"/>
    <w:rsid w:val="007B136C"/>
    <w:rsid w:val="007B1906"/>
    <w:rsid w:val="007B2B39"/>
    <w:rsid w:val="007B6F1C"/>
    <w:rsid w:val="007B7314"/>
    <w:rsid w:val="007C0845"/>
    <w:rsid w:val="007C6AF8"/>
    <w:rsid w:val="007C7E61"/>
    <w:rsid w:val="007D0D39"/>
    <w:rsid w:val="007D0FBF"/>
    <w:rsid w:val="007D1F51"/>
    <w:rsid w:val="007D4E04"/>
    <w:rsid w:val="007D52A2"/>
    <w:rsid w:val="007D62F5"/>
    <w:rsid w:val="007D7536"/>
    <w:rsid w:val="007E23EC"/>
    <w:rsid w:val="007E5798"/>
    <w:rsid w:val="007F2E36"/>
    <w:rsid w:val="00806D3C"/>
    <w:rsid w:val="0081149D"/>
    <w:rsid w:val="00813EBC"/>
    <w:rsid w:val="0081522E"/>
    <w:rsid w:val="00815607"/>
    <w:rsid w:val="00820FDB"/>
    <w:rsid w:val="0082173E"/>
    <w:rsid w:val="00824A3D"/>
    <w:rsid w:val="0082504E"/>
    <w:rsid w:val="0083041C"/>
    <w:rsid w:val="00830C3E"/>
    <w:rsid w:val="0083188F"/>
    <w:rsid w:val="00831A4D"/>
    <w:rsid w:val="008333EE"/>
    <w:rsid w:val="00834C62"/>
    <w:rsid w:val="00840FC2"/>
    <w:rsid w:val="00844121"/>
    <w:rsid w:val="00844808"/>
    <w:rsid w:val="008454A1"/>
    <w:rsid w:val="008456AF"/>
    <w:rsid w:val="00845E4F"/>
    <w:rsid w:val="0085034A"/>
    <w:rsid w:val="00850B5A"/>
    <w:rsid w:val="00852593"/>
    <w:rsid w:val="00853170"/>
    <w:rsid w:val="00861CA0"/>
    <w:rsid w:val="00862DD8"/>
    <w:rsid w:val="008670D6"/>
    <w:rsid w:val="00873424"/>
    <w:rsid w:val="00880618"/>
    <w:rsid w:val="008836A4"/>
    <w:rsid w:val="00883E58"/>
    <w:rsid w:val="0088641A"/>
    <w:rsid w:val="00891647"/>
    <w:rsid w:val="00893A67"/>
    <w:rsid w:val="00893F92"/>
    <w:rsid w:val="008A135C"/>
    <w:rsid w:val="008A1A43"/>
    <w:rsid w:val="008A4F36"/>
    <w:rsid w:val="008A57D0"/>
    <w:rsid w:val="008A6E7A"/>
    <w:rsid w:val="008A75D2"/>
    <w:rsid w:val="008B15AE"/>
    <w:rsid w:val="008B1841"/>
    <w:rsid w:val="008B1F4E"/>
    <w:rsid w:val="008B407C"/>
    <w:rsid w:val="008B4330"/>
    <w:rsid w:val="008C0CC6"/>
    <w:rsid w:val="008C0FD6"/>
    <w:rsid w:val="008C1512"/>
    <w:rsid w:val="008C24FB"/>
    <w:rsid w:val="008C58E5"/>
    <w:rsid w:val="008C628F"/>
    <w:rsid w:val="008C7E2D"/>
    <w:rsid w:val="008D1272"/>
    <w:rsid w:val="008D1F13"/>
    <w:rsid w:val="008D35EE"/>
    <w:rsid w:val="008D490E"/>
    <w:rsid w:val="008D6B79"/>
    <w:rsid w:val="008E1F08"/>
    <w:rsid w:val="008E7195"/>
    <w:rsid w:val="008F25F7"/>
    <w:rsid w:val="008F4E56"/>
    <w:rsid w:val="008F6D16"/>
    <w:rsid w:val="008F7BFD"/>
    <w:rsid w:val="009033F1"/>
    <w:rsid w:val="00903E65"/>
    <w:rsid w:val="00904990"/>
    <w:rsid w:val="00907868"/>
    <w:rsid w:val="009150BF"/>
    <w:rsid w:val="00917665"/>
    <w:rsid w:val="00920F3B"/>
    <w:rsid w:val="0092448E"/>
    <w:rsid w:val="00924F73"/>
    <w:rsid w:val="00930B1B"/>
    <w:rsid w:val="009336E9"/>
    <w:rsid w:val="00935446"/>
    <w:rsid w:val="00937926"/>
    <w:rsid w:val="00940702"/>
    <w:rsid w:val="009413FE"/>
    <w:rsid w:val="00941499"/>
    <w:rsid w:val="00941837"/>
    <w:rsid w:val="00941C31"/>
    <w:rsid w:val="009503A8"/>
    <w:rsid w:val="009532D3"/>
    <w:rsid w:val="00954154"/>
    <w:rsid w:val="00957483"/>
    <w:rsid w:val="00957ACE"/>
    <w:rsid w:val="0096556A"/>
    <w:rsid w:val="00965F86"/>
    <w:rsid w:val="0097085C"/>
    <w:rsid w:val="009771CD"/>
    <w:rsid w:val="009815AD"/>
    <w:rsid w:val="0098398B"/>
    <w:rsid w:val="009858F3"/>
    <w:rsid w:val="00990024"/>
    <w:rsid w:val="00992E29"/>
    <w:rsid w:val="009948C7"/>
    <w:rsid w:val="00994B94"/>
    <w:rsid w:val="00994F50"/>
    <w:rsid w:val="00994FDD"/>
    <w:rsid w:val="0099594A"/>
    <w:rsid w:val="00997250"/>
    <w:rsid w:val="009A0CB6"/>
    <w:rsid w:val="009A0FA7"/>
    <w:rsid w:val="009A1C09"/>
    <w:rsid w:val="009A4B5D"/>
    <w:rsid w:val="009A5F7C"/>
    <w:rsid w:val="009A628A"/>
    <w:rsid w:val="009A7A35"/>
    <w:rsid w:val="009B0281"/>
    <w:rsid w:val="009B10AA"/>
    <w:rsid w:val="009B259E"/>
    <w:rsid w:val="009B3E48"/>
    <w:rsid w:val="009B62A5"/>
    <w:rsid w:val="009B6591"/>
    <w:rsid w:val="009C0F65"/>
    <w:rsid w:val="009C4ED4"/>
    <w:rsid w:val="009C6CFE"/>
    <w:rsid w:val="009C74FC"/>
    <w:rsid w:val="009D1717"/>
    <w:rsid w:val="009D3288"/>
    <w:rsid w:val="009D4047"/>
    <w:rsid w:val="009D43B3"/>
    <w:rsid w:val="009D457C"/>
    <w:rsid w:val="009D482C"/>
    <w:rsid w:val="009D4E67"/>
    <w:rsid w:val="009D6F11"/>
    <w:rsid w:val="009D7CED"/>
    <w:rsid w:val="009D7EAD"/>
    <w:rsid w:val="009E26DD"/>
    <w:rsid w:val="009E410A"/>
    <w:rsid w:val="009E64FD"/>
    <w:rsid w:val="009F034D"/>
    <w:rsid w:val="009F07C6"/>
    <w:rsid w:val="009F276E"/>
    <w:rsid w:val="009F27FD"/>
    <w:rsid w:val="009F3F61"/>
    <w:rsid w:val="009F4478"/>
    <w:rsid w:val="009F4E06"/>
    <w:rsid w:val="009F726D"/>
    <w:rsid w:val="00A01921"/>
    <w:rsid w:val="00A04728"/>
    <w:rsid w:val="00A06300"/>
    <w:rsid w:val="00A114DB"/>
    <w:rsid w:val="00A13405"/>
    <w:rsid w:val="00A161F6"/>
    <w:rsid w:val="00A173E0"/>
    <w:rsid w:val="00A1758D"/>
    <w:rsid w:val="00A33D29"/>
    <w:rsid w:val="00A35BF2"/>
    <w:rsid w:val="00A36955"/>
    <w:rsid w:val="00A42819"/>
    <w:rsid w:val="00A44C06"/>
    <w:rsid w:val="00A45AEA"/>
    <w:rsid w:val="00A45F48"/>
    <w:rsid w:val="00A5080A"/>
    <w:rsid w:val="00A553AA"/>
    <w:rsid w:val="00A5622C"/>
    <w:rsid w:val="00A609DB"/>
    <w:rsid w:val="00A61FFE"/>
    <w:rsid w:val="00A63F12"/>
    <w:rsid w:val="00A6688A"/>
    <w:rsid w:val="00A7015A"/>
    <w:rsid w:val="00A72BFC"/>
    <w:rsid w:val="00A74A83"/>
    <w:rsid w:val="00A74DAD"/>
    <w:rsid w:val="00A76DD5"/>
    <w:rsid w:val="00A77843"/>
    <w:rsid w:val="00A8165E"/>
    <w:rsid w:val="00A82E98"/>
    <w:rsid w:val="00A90872"/>
    <w:rsid w:val="00A91E15"/>
    <w:rsid w:val="00AA08B0"/>
    <w:rsid w:val="00AA0C1E"/>
    <w:rsid w:val="00AA34F9"/>
    <w:rsid w:val="00AA56B9"/>
    <w:rsid w:val="00AB0CE6"/>
    <w:rsid w:val="00AB12A6"/>
    <w:rsid w:val="00AB182F"/>
    <w:rsid w:val="00AB7DFB"/>
    <w:rsid w:val="00AC1F03"/>
    <w:rsid w:val="00AC29DE"/>
    <w:rsid w:val="00AC6B72"/>
    <w:rsid w:val="00AC6E45"/>
    <w:rsid w:val="00AC76D2"/>
    <w:rsid w:val="00AD5CDC"/>
    <w:rsid w:val="00AD67A5"/>
    <w:rsid w:val="00AD75F0"/>
    <w:rsid w:val="00AE3E00"/>
    <w:rsid w:val="00AF23DF"/>
    <w:rsid w:val="00AF2730"/>
    <w:rsid w:val="00AF6751"/>
    <w:rsid w:val="00AF72E6"/>
    <w:rsid w:val="00B039D3"/>
    <w:rsid w:val="00B06FFA"/>
    <w:rsid w:val="00B119E8"/>
    <w:rsid w:val="00B15EB2"/>
    <w:rsid w:val="00B1700D"/>
    <w:rsid w:val="00B202FD"/>
    <w:rsid w:val="00B2085E"/>
    <w:rsid w:val="00B2177D"/>
    <w:rsid w:val="00B301CE"/>
    <w:rsid w:val="00B328AF"/>
    <w:rsid w:val="00B339B2"/>
    <w:rsid w:val="00B33C8A"/>
    <w:rsid w:val="00B3679C"/>
    <w:rsid w:val="00B4101B"/>
    <w:rsid w:val="00B426AE"/>
    <w:rsid w:val="00B5258C"/>
    <w:rsid w:val="00B54EB3"/>
    <w:rsid w:val="00B56D34"/>
    <w:rsid w:val="00B60AD2"/>
    <w:rsid w:val="00B620EB"/>
    <w:rsid w:val="00B63953"/>
    <w:rsid w:val="00B67F30"/>
    <w:rsid w:val="00B71624"/>
    <w:rsid w:val="00B7250C"/>
    <w:rsid w:val="00B72C4A"/>
    <w:rsid w:val="00B73BAC"/>
    <w:rsid w:val="00B73D32"/>
    <w:rsid w:val="00B80136"/>
    <w:rsid w:val="00B819A5"/>
    <w:rsid w:val="00B82374"/>
    <w:rsid w:val="00B82685"/>
    <w:rsid w:val="00B85D2C"/>
    <w:rsid w:val="00B86444"/>
    <w:rsid w:val="00B87D42"/>
    <w:rsid w:val="00B90456"/>
    <w:rsid w:val="00B914AB"/>
    <w:rsid w:val="00BA2F1D"/>
    <w:rsid w:val="00BA33F3"/>
    <w:rsid w:val="00BA4693"/>
    <w:rsid w:val="00BA6FD5"/>
    <w:rsid w:val="00BB432A"/>
    <w:rsid w:val="00BB7570"/>
    <w:rsid w:val="00BB7579"/>
    <w:rsid w:val="00BC24D1"/>
    <w:rsid w:val="00BC2647"/>
    <w:rsid w:val="00BC27DB"/>
    <w:rsid w:val="00BC2853"/>
    <w:rsid w:val="00BC2984"/>
    <w:rsid w:val="00BC3A31"/>
    <w:rsid w:val="00BC4B8B"/>
    <w:rsid w:val="00BD0754"/>
    <w:rsid w:val="00BD23CA"/>
    <w:rsid w:val="00BE502C"/>
    <w:rsid w:val="00BE7D5E"/>
    <w:rsid w:val="00BF31A6"/>
    <w:rsid w:val="00BF37A1"/>
    <w:rsid w:val="00BF3A8C"/>
    <w:rsid w:val="00BF79F9"/>
    <w:rsid w:val="00C01BB2"/>
    <w:rsid w:val="00C11A0C"/>
    <w:rsid w:val="00C1267F"/>
    <w:rsid w:val="00C12737"/>
    <w:rsid w:val="00C12A68"/>
    <w:rsid w:val="00C13F2E"/>
    <w:rsid w:val="00C15E01"/>
    <w:rsid w:val="00C24F56"/>
    <w:rsid w:val="00C258C8"/>
    <w:rsid w:val="00C26B29"/>
    <w:rsid w:val="00C3140D"/>
    <w:rsid w:val="00C34418"/>
    <w:rsid w:val="00C37779"/>
    <w:rsid w:val="00C37AEF"/>
    <w:rsid w:val="00C40744"/>
    <w:rsid w:val="00C42939"/>
    <w:rsid w:val="00C43406"/>
    <w:rsid w:val="00C44223"/>
    <w:rsid w:val="00C473F7"/>
    <w:rsid w:val="00C47A87"/>
    <w:rsid w:val="00C54956"/>
    <w:rsid w:val="00C55B6C"/>
    <w:rsid w:val="00C60A62"/>
    <w:rsid w:val="00C62E4F"/>
    <w:rsid w:val="00C63070"/>
    <w:rsid w:val="00C67DBF"/>
    <w:rsid w:val="00C71267"/>
    <w:rsid w:val="00C73520"/>
    <w:rsid w:val="00C76739"/>
    <w:rsid w:val="00C7741C"/>
    <w:rsid w:val="00C8199F"/>
    <w:rsid w:val="00C82453"/>
    <w:rsid w:val="00C82F08"/>
    <w:rsid w:val="00C8343B"/>
    <w:rsid w:val="00C84DAE"/>
    <w:rsid w:val="00C8587C"/>
    <w:rsid w:val="00C871D9"/>
    <w:rsid w:val="00C920CA"/>
    <w:rsid w:val="00C9236B"/>
    <w:rsid w:val="00C924F8"/>
    <w:rsid w:val="00C9415B"/>
    <w:rsid w:val="00CA775F"/>
    <w:rsid w:val="00CA7959"/>
    <w:rsid w:val="00CA7E5D"/>
    <w:rsid w:val="00CB22C7"/>
    <w:rsid w:val="00CB40A5"/>
    <w:rsid w:val="00CB4124"/>
    <w:rsid w:val="00CB480F"/>
    <w:rsid w:val="00CB7370"/>
    <w:rsid w:val="00CC2329"/>
    <w:rsid w:val="00CD1EE1"/>
    <w:rsid w:val="00CD320B"/>
    <w:rsid w:val="00CD38FA"/>
    <w:rsid w:val="00CD43F5"/>
    <w:rsid w:val="00CD6D60"/>
    <w:rsid w:val="00CE052D"/>
    <w:rsid w:val="00CE1671"/>
    <w:rsid w:val="00CE1EAA"/>
    <w:rsid w:val="00CE26B6"/>
    <w:rsid w:val="00CE2BCF"/>
    <w:rsid w:val="00CE2C2B"/>
    <w:rsid w:val="00CE7230"/>
    <w:rsid w:val="00CF1059"/>
    <w:rsid w:val="00CF1612"/>
    <w:rsid w:val="00CF41CD"/>
    <w:rsid w:val="00CF6AC4"/>
    <w:rsid w:val="00CF772F"/>
    <w:rsid w:val="00D00BE7"/>
    <w:rsid w:val="00D01D53"/>
    <w:rsid w:val="00D033EF"/>
    <w:rsid w:val="00D03C12"/>
    <w:rsid w:val="00D0687D"/>
    <w:rsid w:val="00D069F4"/>
    <w:rsid w:val="00D14EDB"/>
    <w:rsid w:val="00D17AFE"/>
    <w:rsid w:val="00D215F4"/>
    <w:rsid w:val="00D267AB"/>
    <w:rsid w:val="00D26A63"/>
    <w:rsid w:val="00D27328"/>
    <w:rsid w:val="00D2764B"/>
    <w:rsid w:val="00D32EB9"/>
    <w:rsid w:val="00D32F59"/>
    <w:rsid w:val="00D3324B"/>
    <w:rsid w:val="00D3380B"/>
    <w:rsid w:val="00D36321"/>
    <w:rsid w:val="00D36833"/>
    <w:rsid w:val="00D374A3"/>
    <w:rsid w:val="00D41770"/>
    <w:rsid w:val="00D4360D"/>
    <w:rsid w:val="00D50AE4"/>
    <w:rsid w:val="00D5305D"/>
    <w:rsid w:val="00D55AA3"/>
    <w:rsid w:val="00D60D9C"/>
    <w:rsid w:val="00D63251"/>
    <w:rsid w:val="00D66A13"/>
    <w:rsid w:val="00D71741"/>
    <w:rsid w:val="00D7483C"/>
    <w:rsid w:val="00D767DF"/>
    <w:rsid w:val="00D7713B"/>
    <w:rsid w:val="00D87241"/>
    <w:rsid w:val="00D90BDA"/>
    <w:rsid w:val="00D90D17"/>
    <w:rsid w:val="00D9220D"/>
    <w:rsid w:val="00D934FB"/>
    <w:rsid w:val="00D94283"/>
    <w:rsid w:val="00DA0EDB"/>
    <w:rsid w:val="00DA0F4F"/>
    <w:rsid w:val="00DA2740"/>
    <w:rsid w:val="00DA41D7"/>
    <w:rsid w:val="00DA7987"/>
    <w:rsid w:val="00DB389E"/>
    <w:rsid w:val="00DB434C"/>
    <w:rsid w:val="00DC072C"/>
    <w:rsid w:val="00DC3DAB"/>
    <w:rsid w:val="00DC47E6"/>
    <w:rsid w:val="00DD3569"/>
    <w:rsid w:val="00DD3BE1"/>
    <w:rsid w:val="00DD3FE7"/>
    <w:rsid w:val="00DD432F"/>
    <w:rsid w:val="00DD6DA4"/>
    <w:rsid w:val="00DD7427"/>
    <w:rsid w:val="00DE07E5"/>
    <w:rsid w:val="00DE2539"/>
    <w:rsid w:val="00DF0427"/>
    <w:rsid w:val="00DF0E63"/>
    <w:rsid w:val="00DF14AF"/>
    <w:rsid w:val="00E003A8"/>
    <w:rsid w:val="00E0095C"/>
    <w:rsid w:val="00E0166A"/>
    <w:rsid w:val="00E037C8"/>
    <w:rsid w:val="00E0466A"/>
    <w:rsid w:val="00E05E06"/>
    <w:rsid w:val="00E0634C"/>
    <w:rsid w:val="00E14708"/>
    <w:rsid w:val="00E15521"/>
    <w:rsid w:val="00E26B09"/>
    <w:rsid w:val="00E30A98"/>
    <w:rsid w:val="00E30CB0"/>
    <w:rsid w:val="00E36151"/>
    <w:rsid w:val="00E3683C"/>
    <w:rsid w:val="00E37D21"/>
    <w:rsid w:val="00E52D17"/>
    <w:rsid w:val="00E560AE"/>
    <w:rsid w:val="00E56B3F"/>
    <w:rsid w:val="00E57259"/>
    <w:rsid w:val="00E62620"/>
    <w:rsid w:val="00E66A36"/>
    <w:rsid w:val="00E66A73"/>
    <w:rsid w:val="00E672BE"/>
    <w:rsid w:val="00E707C3"/>
    <w:rsid w:val="00E71064"/>
    <w:rsid w:val="00E71794"/>
    <w:rsid w:val="00E7495F"/>
    <w:rsid w:val="00E75512"/>
    <w:rsid w:val="00E768EF"/>
    <w:rsid w:val="00E807B4"/>
    <w:rsid w:val="00E8260C"/>
    <w:rsid w:val="00E82BAF"/>
    <w:rsid w:val="00E83FA5"/>
    <w:rsid w:val="00E8727C"/>
    <w:rsid w:val="00E9306C"/>
    <w:rsid w:val="00E93808"/>
    <w:rsid w:val="00E93F49"/>
    <w:rsid w:val="00EA658E"/>
    <w:rsid w:val="00EA6604"/>
    <w:rsid w:val="00EB1B62"/>
    <w:rsid w:val="00EB2031"/>
    <w:rsid w:val="00EB5B4A"/>
    <w:rsid w:val="00EB6B0F"/>
    <w:rsid w:val="00EB783E"/>
    <w:rsid w:val="00EC28E5"/>
    <w:rsid w:val="00ED0284"/>
    <w:rsid w:val="00ED496A"/>
    <w:rsid w:val="00ED4FE1"/>
    <w:rsid w:val="00ED50A4"/>
    <w:rsid w:val="00ED5C46"/>
    <w:rsid w:val="00ED7A5E"/>
    <w:rsid w:val="00EE2CB1"/>
    <w:rsid w:val="00EE469B"/>
    <w:rsid w:val="00EE494C"/>
    <w:rsid w:val="00EE6356"/>
    <w:rsid w:val="00EE69B1"/>
    <w:rsid w:val="00EF0E5E"/>
    <w:rsid w:val="00EF18D9"/>
    <w:rsid w:val="00F05645"/>
    <w:rsid w:val="00F05C08"/>
    <w:rsid w:val="00F14F22"/>
    <w:rsid w:val="00F20950"/>
    <w:rsid w:val="00F226CC"/>
    <w:rsid w:val="00F227E9"/>
    <w:rsid w:val="00F301D8"/>
    <w:rsid w:val="00F32B2B"/>
    <w:rsid w:val="00F336B9"/>
    <w:rsid w:val="00F33CA2"/>
    <w:rsid w:val="00F34F42"/>
    <w:rsid w:val="00F3759B"/>
    <w:rsid w:val="00F401D8"/>
    <w:rsid w:val="00F410B1"/>
    <w:rsid w:val="00F42CF6"/>
    <w:rsid w:val="00F4372F"/>
    <w:rsid w:val="00F44FBA"/>
    <w:rsid w:val="00F466E6"/>
    <w:rsid w:val="00F4777C"/>
    <w:rsid w:val="00F47919"/>
    <w:rsid w:val="00F50646"/>
    <w:rsid w:val="00F53B8B"/>
    <w:rsid w:val="00F5645C"/>
    <w:rsid w:val="00F62647"/>
    <w:rsid w:val="00F629CC"/>
    <w:rsid w:val="00F6339B"/>
    <w:rsid w:val="00F647A1"/>
    <w:rsid w:val="00F64F15"/>
    <w:rsid w:val="00F65D22"/>
    <w:rsid w:val="00F729AC"/>
    <w:rsid w:val="00F74CF7"/>
    <w:rsid w:val="00F8040D"/>
    <w:rsid w:val="00F81D4C"/>
    <w:rsid w:val="00F9161F"/>
    <w:rsid w:val="00F93546"/>
    <w:rsid w:val="00F9411A"/>
    <w:rsid w:val="00F95121"/>
    <w:rsid w:val="00F953EF"/>
    <w:rsid w:val="00F97B81"/>
    <w:rsid w:val="00FA3A1B"/>
    <w:rsid w:val="00FA5CE1"/>
    <w:rsid w:val="00FB04BE"/>
    <w:rsid w:val="00FB2D80"/>
    <w:rsid w:val="00FC209C"/>
    <w:rsid w:val="00FC2C69"/>
    <w:rsid w:val="00FC3BA4"/>
    <w:rsid w:val="00FC5123"/>
    <w:rsid w:val="00FC746E"/>
    <w:rsid w:val="00FD1C56"/>
    <w:rsid w:val="00FD231D"/>
    <w:rsid w:val="00FD5723"/>
    <w:rsid w:val="00FD6E7E"/>
    <w:rsid w:val="00FE30F5"/>
    <w:rsid w:val="00FE506B"/>
    <w:rsid w:val="00FE7720"/>
    <w:rsid w:val="00FF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53"/>
    <w:rPr>
      <w:sz w:val="24"/>
    </w:rPr>
  </w:style>
  <w:style w:type="paragraph" w:styleId="1">
    <w:name w:val="heading 1"/>
    <w:basedOn w:val="a"/>
    <w:next w:val="a"/>
    <w:qFormat/>
    <w:pPr>
      <w:keepNext/>
      <w:pBdr>
        <w:bottom w:val="single" w:sz="6" w:space="1" w:color="auto"/>
      </w:pBdr>
      <w:jc w:val="center"/>
      <w:outlineLvl w:val="0"/>
    </w:pPr>
    <w:rPr>
      <w:b/>
    </w:rPr>
  </w:style>
  <w:style w:type="paragraph" w:styleId="3">
    <w:name w:val="heading 3"/>
    <w:basedOn w:val="a"/>
    <w:next w:val="a"/>
    <w:qFormat/>
    <w:pPr>
      <w:keepNext/>
      <w:jc w:val="both"/>
      <w:outlineLvl w:val="2"/>
    </w:pPr>
    <w:rPr>
      <w:sz w:val="2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before="160"/>
      <w:ind w:firstLine="709"/>
      <w:jc w:val="both"/>
    </w:pPr>
    <w:rPr>
      <w:sz w:val="28"/>
    </w:rPr>
  </w:style>
  <w:style w:type="paragraph" w:styleId="20">
    <w:name w:val="Body Text 2"/>
    <w:basedOn w:val="a"/>
    <w:pPr>
      <w:jc w:val="both"/>
    </w:pPr>
    <w:rPr>
      <w:sz w:val="28"/>
    </w:rPr>
  </w:style>
  <w:style w:type="paragraph" w:styleId="a3">
    <w:name w:val="header"/>
    <w:basedOn w:val="a"/>
    <w:link w:val="a4"/>
    <w:uiPriority w:val="99"/>
    <w:pPr>
      <w:tabs>
        <w:tab w:val="center" w:pos="4677"/>
        <w:tab w:val="right" w:pos="9355"/>
      </w:tabs>
    </w:pPr>
  </w:style>
  <w:style w:type="paragraph" w:styleId="a5">
    <w:name w:val="Body Text Indent"/>
    <w:basedOn w:val="a"/>
    <w:link w:val="a6"/>
    <w:pPr>
      <w:tabs>
        <w:tab w:val="left" w:pos="993"/>
      </w:tabs>
      <w:ind w:firstLine="567"/>
      <w:jc w:val="both"/>
    </w:pPr>
    <w:rPr>
      <w:sz w:val="28"/>
    </w:rPr>
  </w:style>
  <w:style w:type="paragraph" w:customStyle="1" w:styleId="Normal">
    <w:name w:val="Normal"/>
    <w:pPr>
      <w:widowControl w:val="0"/>
      <w:spacing w:before="240" w:line="300" w:lineRule="auto"/>
      <w:ind w:firstLine="700"/>
      <w:jc w:val="both"/>
    </w:pPr>
    <w:rPr>
      <w:snapToGrid w:val="0"/>
      <w:sz w:val="24"/>
    </w:rPr>
  </w:style>
  <w:style w:type="character" w:styleId="a7">
    <w:name w:val="page number"/>
    <w:basedOn w:val="a0"/>
  </w:style>
  <w:style w:type="paragraph" w:styleId="a8">
    <w:name w:val="footer"/>
    <w:basedOn w:val="a"/>
    <w:rsid w:val="002C21A8"/>
    <w:pPr>
      <w:tabs>
        <w:tab w:val="center" w:pos="4677"/>
        <w:tab w:val="right" w:pos="9355"/>
      </w:tabs>
    </w:pPr>
  </w:style>
  <w:style w:type="paragraph" w:styleId="a9">
    <w:name w:val="Body Text"/>
    <w:basedOn w:val="a"/>
    <w:rsid w:val="00270F9B"/>
    <w:pPr>
      <w:spacing w:after="120"/>
    </w:pPr>
  </w:style>
  <w:style w:type="numbering" w:styleId="111111">
    <w:name w:val="Outline List 2"/>
    <w:aliases w:val="Многоуровневый Пользовательский"/>
    <w:basedOn w:val="a2"/>
    <w:rsid w:val="00FA3A1B"/>
    <w:pPr>
      <w:numPr>
        <w:numId w:val="2"/>
      </w:numPr>
    </w:pPr>
  </w:style>
  <w:style w:type="paragraph" w:customStyle="1" w:styleId="ConsPlusNormal">
    <w:name w:val="ConsPlusNormal"/>
    <w:rsid w:val="002921A1"/>
    <w:pPr>
      <w:widowControl w:val="0"/>
      <w:autoSpaceDE w:val="0"/>
      <w:autoSpaceDN w:val="0"/>
      <w:adjustRightInd w:val="0"/>
      <w:ind w:firstLine="720"/>
    </w:pPr>
    <w:rPr>
      <w:rFonts w:ascii="Arial" w:hAnsi="Arial" w:cs="Arial"/>
    </w:rPr>
  </w:style>
  <w:style w:type="paragraph" w:customStyle="1" w:styleId="aa">
    <w:basedOn w:val="a"/>
    <w:rsid w:val="0061220F"/>
    <w:pPr>
      <w:tabs>
        <w:tab w:val="num" w:pos="432"/>
      </w:tabs>
      <w:spacing w:before="120" w:after="160"/>
      <w:ind w:left="432" w:hanging="432"/>
      <w:jc w:val="both"/>
    </w:pPr>
    <w:rPr>
      <w:b/>
      <w:bCs/>
      <w:caps/>
      <w:sz w:val="32"/>
      <w:szCs w:val="32"/>
      <w:lang w:val="en-US" w:eastAsia="en-US"/>
    </w:rPr>
  </w:style>
  <w:style w:type="paragraph" w:customStyle="1" w:styleId="10">
    <w:name w:val=" Знак Знак1 Знак"/>
    <w:basedOn w:val="a"/>
    <w:rsid w:val="00BB432A"/>
    <w:pPr>
      <w:tabs>
        <w:tab w:val="num" w:pos="432"/>
      </w:tabs>
      <w:spacing w:before="120" w:after="160"/>
      <w:ind w:left="432" w:hanging="432"/>
      <w:jc w:val="both"/>
    </w:pPr>
    <w:rPr>
      <w:b/>
      <w:bCs/>
      <w:caps/>
      <w:sz w:val="32"/>
      <w:szCs w:val="32"/>
      <w:lang w:val="en-US" w:eastAsia="en-US"/>
    </w:rPr>
  </w:style>
  <w:style w:type="paragraph" w:customStyle="1" w:styleId="1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733296"/>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733296"/>
    <w:pPr>
      <w:widowControl w:val="0"/>
      <w:autoSpaceDE w:val="0"/>
      <w:autoSpaceDN w:val="0"/>
      <w:adjustRightInd w:val="0"/>
    </w:pPr>
    <w:rPr>
      <w:rFonts w:ascii="Courier New" w:hAnsi="Courier New" w:cs="Courier New"/>
    </w:rPr>
  </w:style>
  <w:style w:type="table" w:styleId="ab">
    <w:name w:val="Table Grid"/>
    <w:basedOn w:val="a1"/>
    <w:rsid w:val="009B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8260C"/>
    <w:pPr>
      <w:widowControl w:val="0"/>
      <w:autoSpaceDE w:val="0"/>
      <w:autoSpaceDN w:val="0"/>
      <w:adjustRightInd w:val="0"/>
    </w:pPr>
    <w:rPr>
      <w:rFonts w:ascii="Arial" w:hAnsi="Arial" w:cs="Arial"/>
    </w:rPr>
  </w:style>
  <w:style w:type="paragraph" w:customStyle="1" w:styleId="1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4697"/>
    <w:pPr>
      <w:tabs>
        <w:tab w:val="num" w:pos="432"/>
      </w:tabs>
      <w:spacing w:before="120" w:after="160"/>
      <w:ind w:left="432" w:hanging="432"/>
      <w:jc w:val="both"/>
    </w:pPr>
    <w:rPr>
      <w:b/>
      <w:bCs/>
      <w:caps/>
      <w:sz w:val="32"/>
      <w:szCs w:val="32"/>
      <w:lang w:val="en-US" w:eastAsia="en-US"/>
    </w:rPr>
  </w:style>
  <w:style w:type="paragraph" w:styleId="ac">
    <w:name w:val="Balloon Text"/>
    <w:basedOn w:val="a"/>
    <w:semiHidden/>
    <w:rsid w:val="008454A1"/>
    <w:rPr>
      <w:rFonts w:ascii="Tahoma" w:hAnsi="Tahoma" w:cs="Tahoma"/>
      <w:sz w:val="16"/>
      <w:szCs w:val="16"/>
    </w:rPr>
  </w:style>
  <w:style w:type="paragraph" w:styleId="ad">
    <w:name w:val="Normal Indent"/>
    <w:basedOn w:val="a"/>
    <w:rsid w:val="00CA7959"/>
    <w:pPr>
      <w:ind w:left="708"/>
    </w:pPr>
  </w:style>
  <w:style w:type="paragraph" w:customStyle="1" w:styleId="13">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93808"/>
    <w:pPr>
      <w:tabs>
        <w:tab w:val="num" w:pos="432"/>
      </w:tabs>
      <w:spacing w:before="120" w:after="160"/>
      <w:ind w:left="432" w:hanging="432"/>
      <w:jc w:val="both"/>
    </w:pPr>
    <w:rPr>
      <w:b/>
      <w:bCs/>
      <w:caps/>
      <w:sz w:val="32"/>
      <w:szCs w:val="32"/>
      <w:lang w:val="en-US" w:eastAsia="en-US"/>
    </w:rPr>
  </w:style>
  <w:style w:type="paragraph" w:customStyle="1" w:styleId="110">
    <w:name w:val=" Знак Знак1 Знак Знак Знак Знак Знак Знак Знак Знак Знак1 Знак Знак Знак Знак Знак Знак Знак Знак Знак Знак Знак Знак Знак"/>
    <w:basedOn w:val="a"/>
    <w:rsid w:val="006002D4"/>
    <w:pPr>
      <w:tabs>
        <w:tab w:val="num" w:pos="432"/>
      </w:tabs>
      <w:spacing w:before="120" w:after="160"/>
      <w:ind w:left="432" w:hanging="432"/>
      <w:jc w:val="both"/>
    </w:pPr>
    <w:rPr>
      <w:b/>
      <w:bCs/>
      <w:caps/>
      <w:sz w:val="32"/>
      <w:szCs w:val="32"/>
      <w:lang w:val="en-US" w:eastAsia="en-US"/>
    </w:rPr>
  </w:style>
  <w:style w:type="character" w:styleId="ae">
    <w:name w:val="Hyperlink"/>
    <w:rsid w:val="001A6B7F"/>
    <w:rPr>
      <w:color w:val="0000FF"/>
      <w:u w:val="single"/>
    </w:rPr>
  </w:style>
  <w:style w:type="character" w:customStyle="1" w:styleId="a4">
    <w:name w:val="Верхний колонтитул Знак"/>
    <w:link w:val="a3"/>
    <w:uiPriority w:val="99"/>
    <w:rsid w:val="00353C83"/>
    <w:rPr>
      <w:sz w:val="24"/>
    </w:rPr>
  </w:style>
  <w:style w:type="numbering" w:customStyle="1" w:styleId="14">
    <w:name w:val="Многоуровневый Пользовательский1"/>
    <w:basedOn w:val="a2"/>
    <w:next w:val="111111"/>
    <w:rsid w:val="00C82453"/>
    <w:pPr>
      <w:numPr>
        <w:numId w:val="1"/>
      </w:numPr>
    </w:pPr>
  </w:style>
  <w:style w:type="paragraph" w:customStyle="1" w:styleId="af">
    <w:name w:val="Знак Знак Знак Знак Знак Знак"/>
    <w:basedOn w:val="a"/>
    <w:link w:val="a0"/>
    <w:rsid w:val="00B71624"/>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с отступом Знак"/>
    <w:link w:val="a5"/>
    <w:rsid w:val="001D5A04"/>
    <w:rPr>
      <w:sz w:val="28"/>
    </w:rPr>
  </w:style>
</w:styles>
</file>

<file path=word/webSettings.xml><?xml version="1.0" encoding="utf-8"?>
<w:webSettings xmlns:r="http://schemas.openxmlformats.org/officeDocument/2006/relationships" xmlns:w="http://schemas.openxmlformats.org/wordprocessingml/2006/main">
  <w:divs>
    <w:div w:id="205337713">
      <w:bodyDiv w:val="1"/>
      <w:marLeft w:val="0"/>
      <w:marRight w:val="0"/>
      <w:marTop w:val="0"/>
      <w:marBottom w:val="0"/>
      <w:divBdr>
        <w:top w:val="none" w:sz="0" w:space="0" w:color="auto"/>
        <w:left w:val="none" w:sz="0" w:space="0" w:color="auto"/>
        <w:bottom w:val="none" w:sz="0" w:space="0" w:color="auto"/>
        <w:right w:val="none" w:sz="0" w:space="0" w:color="auto"/>
      </w:divBdr>
    </w:div>
    <w:div w:id="1391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B8DEF6-BFDF-4885-B1AF-ECC4DCD3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REK Sv</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Grishanov V.V.</dc:creator>
  <cp:lastModifiedBy>АЛЕКСАНДР</cp:lastModifiedBy>
  <cp:revision>2</cp:revision>
  <cp:lastPrinted>2014-12-29T06:45:00Z</cp:lastPrinted>
  <dcterms:created xsi:type="dcterms:W3CDTF">2015-11-27T12:49:00Z</dcterms:created>
  <dcterms:modified xsi:type="dcterms:W3CDTF">2015-11-27T12:49:00Z</dcterms:modified>
</cp:coreProperties>
</file>